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5B9B" w14:textId="7570F609" w:rsidR="000063EF" w:rsidRDefault="00D60AF3">
      <w:pPr>
        <w:spacing w:after="0" w:line="240" w:lineRule="auto"/>
        <w:rPr>
          <w:rFonts w:ascii="Roboto regular" w:hAnsi="Roboto regular" w:cstheme="majorHAnsi"/>
          <w:b/>
          <w:caps/>
          <w:color w:val="004B87"/>
          <w:sz w:val="40"/>
          <w:szCs w:val="40"/>
        </w:rPr>
      </w:pPr>
      <w:r w:rsidRPr="00C76AD5">
        <w:rPr>
          <w:rFonts w:ascii="Roboto regular" w:eastAsia="Times New Roman" w:hAnsi="Roboto regular" w:cstheme="majorHAnsi"/>
          <w:b/>
          <w:caps/>
          <w:noProof/>
          <w:kern w:val="36"/>
        </w:rPr>
        <w:drawing>
          <wp:anchor distT="0" distB="0" distL="114300" distR="114300" simplePos="0" relativeHeight="251659264" behindDoc="0" locked="0" layoutInCell="1" allowOverlap="1" wp14:anchorId="56FAC346" wp14:editId="3D9C467D">
            <wp:simplePos x="0" y="0"/>
            <wp:positionH relativeFrom="column">
              <wp:posOffset>-781050</wp:posOffset>
            </wp:positionH>
            <wp:positionV relativeFrom="paragraph">
              <wp:posOffset>-781050</wp:posOffset>
            </wp:positionV>
            <wp:extent cx="2352675" cy="771757"/>
            <wp:effectExtent l="0" t="0" r="0"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675" cy="771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20B">
        <w:rPr>
          <w:rFonts w:ascii="Roboto regular" w:hAnsi="Roboto regular" w:cstheme="majorHAnsi"/>
          <w:b/>
          <w:caps/>
          <w:color w:val="004B87"/>
          <w:sz w:val="40"/>
          <w:szCs w:val="40"/>
        </w:rPr>
        <w:t>Estate Planning for First Responders</w:t>
      </w:r>
    </w:p>
    <w:p w14:paraId="31741390" w14:textId="7F7F7BCD" w:rsidR="000063EF" w:rsidRDefault="00D7620B">
      <w:pPr>
        <w:spacing w:after="0" w:line="240" w:lineRule="auto"/>
        <w:rPr>
          <w:rFonts w:ascii="Roboto regular" w:hAnsi="Roboto regular" w:cstheme="majorHAnsi"/>
        </w:rPr>
      </w:pPr>
      <w:r>
        <w:rPr>
          <w:rFonts w:ascii="Roboto regular" w:hAnsi="Roboto regular" w:cstheme="majorHAnsi"/>
        </w:rPr>
        <w:t>October 2022</w:t>
      </w:r>
    </w:p>
    <w:p w14:paraId="6C4EDAB8" w14:textId="3CAA1523" w:rsidR="00211CDB" w:rsidRDefault="00211CDB" w:rsidP="00211CDB">
      <w:pPr>
        <w:spacing w:after="0" w:line="240" w:lineRule="auto"/>
        <w:rPr>
          <w:rFonts w:ascii="Roboto" w:hAnsi="Roboto" w:cstheme="majorHAnsi"/>
          <w:iCs/>
        </w:rPr>
      </w:pPr>
      <w:r>
        <w:rPr>
          <w:rFonts w:ascii="Roboto" w:hAnsi="Roboto" w:cstheme="majorHAnsi"/>
          <w:iCs/>
        </w:rPr>
        <w:t>By</w:t>
      </w:r>
      <w:r>
        <w:rPr>
          <w:rFonts w:ascii="Roboto" w:hAnsi="Roboto" w:cstheme="majorHAnsi"/>
          <w:iCs/>
        </w:rPr>
        <w:t xml:space="preserve"> </w:t>
      </w:r>
      <w:hyperlink r:id="rId11" w:history="1">
        <w:r w:rsidRPr="00633381">
          <w:rPr>
            <w:rStyle w:val="Hyperlink"/>
            <w:rFonts w:ascii="Roboto" w:hAnsi="Roboto" w:cstheme="majorHAnsi"/>
            <w:iCs/>
          </w:rPr>
          <w:t>www.Lexipol.com</w:t>
        </w:r>
      </w:hyperlink>
      <w:r>
        <w:rPr>
          <w:rFonts w:ascii="Roboto" w:hAnsi="Roboto" w:cstheme="majorHAnsi"/>
          <w:iCs/>
        </w:rPr>
        <w:t xml:space="preserve">  </w:t>
      </w:r>
    </w:p>
    <w:p w14:paraId="58BD6F9E" w14:textId="77777777" w:rsidR="00211CDB" w:rsidRDefault="00211CDB">
      <w:pPr>
        <w:spacing w:after="0" w:line="240" w:lineRule="auto"/>
        <w:rPr>
          <w:rFonts w:ascii="Roboto regular" w:hAnsi="Roboto regular" w:cstheme="majorHAnsi"/>
        </w:rPr>
      </w:pPr>
    </w:p>
    <w:p w14:paraId="4D1F5560" w14:textId="257E32D6" w:rsidR="000063EF" w:rsidRDefault="000063EF">
      <w:pPr>
        <w:spacing w:after="0" w:line="240" w:lineRule="auto"/>
        <w:rPr>
          <w:rFonts w:ascii="Roboto regular" w:hAnsi="Roboto regular"/>
        </w:rPr>
      </w:pPr>
    </w:p>
    <w:p w14:paraId="461B2A74" w14:textId="77777777" w:rsidR="000063EF" w:rsidRDefault="00D7620B">
      <w:pPr>
        <w:spacing w:after="0" w:line="240" w:lineRule="auto"/>
        <w:rPr>
          <w:rFonts w:ascii="Roboto regular" w:hAnsi="Roboto regular"/>
        </w:rPr>
      </w:pPr>
      <w:r>
        <w:rPr>
          <w:rFonts w:ascii="Roboto regular" w:hAnsi="Roboto regular"/>
        </w:rPr>
        <w:t xml:space="preserve">If you’ve chosen a career in police work, firefighting, </w:t>
      </w:r>
      <w:proofErr w:type="gramStart"/>
      <w:r>
        <w:rPr>
          <w:rFonts w:ascii="Roboto regular" w:hAnsi="Roboto regular"/>
        </w:rPr>
        <w:t>corrections</w:t>
      </w:r>
      <w:proofErr w:type="gramEnd"/>
      <w:r>
        <w:rPr>
          <w:rFonts w:ascii="Roboto regular" w:hAnsi="Roboto regular"/>
        </w:rPr>
        <w:t xml:space="preserve"> or emergency medical services, you already know the dangers inherent in your job. Regardless of your job function or where you serve, in any given shift, there’s always a chance that </w:t>
      </w:r>
      <w:hyperlink r:id="rId12" w:history="1">
        <w:r>
          <w:rPr>
            <w:rStyle w:val="Hyperlink"/>
            <w:rFonts w:ascii="Roboto regular" w:hAnsi="Roboto regular"/>
          </w:rPr>
          <w:t>trage</w:t>
        </w:r>
        <w:r>
          <w:rPr>
            <w:rStyle w:val="Hyperlink"/>
            <w:rFonts w:ascii="Roboto regular" w:hAnsi="Roboto regular"/>
          </w:rPr>
          <w:t>dy can strike</w:t>
        </w:r>
      </w:hyperlink>
      <w:r>
        <w:rPr>
          <w:rFonts w:ascii="Roboto regular" w:hAnsi="Roboto regular"/>
        </w:rPr>
        <w:t>. When you’re dealing with critical or traumatic situations, the last thing you want to be thinking about is estate planning. For first responders, though, one of the biggest concerns when showing up for wor</w:t>
      </w:r>
      <w:r>
        <w:rPr>
          <w:rFonts w:ascii="Roboto regular" w:hAnsi="Roboto regular"/>
        </w:rPr>
        <w:t>k every day is, “What will happen to my family if I don’t make it home tonight?”</w:t>
      </w:r>
    </w:p>
    <w:p w14:paraId="1B38712B" w14:textId="77777777" w:rsidR="000063EF" w:rsidRDefault="000063EF">
      <w:pPr>
        <w:spacing w:after="0" w:line="240" w:lineRule="auto"/>
        <w:rPr>
          <w:rFonts w:ascii="Roboto regular" w:hAnsi="Roboto regular"/>
        </w:rPr>
      </w:pPr>
    </w:p>
    <w:p w14:paraId="5F5A4DF8" w14:textId="77777777" w:rsidR="000063EF" w:rsidRDefault="00D7620B">
      <w:pPr>
        <w:spacing w:after="0" w:line="240" w:lineRule="auto"/>
        <w:rPr>
          <w:rFonts w:ascii="Roboto regular" w:hAnsi="Roboto regular"/>
        </w:rPr>
      </w:pPr>
      <w:r>
        <w:rPr>
          <w:rFonts w:ascii="Roboto regular" w:hAnsi="Roboto regular"/>
        </w:rPr>
        <w:t>Uncertainty can add to the anxiety in a job already fraught with risk. One way to help you keep your eye on the ball — to stay focused on the job while you’re on the job — is</w:t>
      </w:r>
      <w:r>
        <w:rPr>
          <w:rFonts w:ascii="Roboto regular" w:hAnsi="Roboto regular"/>
        </w:rPr>
        <w:t xml:space="preserve"> to make sure your </w:t>
      </w:r>
      <w:hyperlink r:id="rId13" w:history="1">
        <w:r>
          <w:rPr>
            <w:rStyle w:val="Hyperlink"/>
            <w:rFonts w:ascii="Roboto regular" w:hAnsi="Roboto regular"/>
          </w:rPr>
          <w:t>personal affairs</w:t>
        </w:r>
      </w:hyperlink>
      <w:r>
        <w:rPr>
          <w:rFonts w:ascii="Roboto regular" w:hAnsi="Roboto regular"/>
        </w:rPr>
        <w:t xml:space="preserve"> are in order. It’s not fun to think about, but estate planning for fir</w:t>
      </w:r>
      <w:r>
        <w:rPr>
          <w:rFonts w:ascii="Roboto regular" w:hAnsi="Roboto regular"/>
        </w:rPr>
        <w:t>st responders is a critical topic. As ironic as it sounds, taking the necessary steps to plan for your family’s future without you can help reduce the likelihood those plans will ever be needed.</w:t>
      </w:r>
    </w:p>
    <w:p w14:paraId="266E0AA6" w14:textId="77777777" w:rsidR="000063EF" w:rsidRDefault="000063EF">
      <w:pPr>
        <w:spacing w:after="0" w:line="240" w:lineRule="auto"/>
        <w:rPr>
          <w:rFonts w:ascii="Roboto regular" w:hAnsi="Roboto regular"/>
        </w:rPr>
      </w:pPr>
    </w:p>
    <w:p w14:paraId="669B36D4" w14:textId="77777777" w:rsidR="000063EF" w:rsidRDefault="00D7620B">
      <w:pPr>
        <w:spacing w:after="0" w:line="240" w:lineRule="auto"/>
        <w:rPr>
          <w:rFonts w:ascii="Roboto regular" w:hAnsi="Roboto regular"/>
        </w:rPr>
      </w:pPr>
      <w:r>
        <w:rPr>
          <w:rFonts w:ascii="Roboto regular" w:hAnsi="Roboto regular"/>
        </w:rPr>
        <w:t>Because of this, it’s important to spend some time with a qu</w:t>
      </w:r>
      <w:r>
        <w:rPr>
          <w:rFonts w:ascii="Roboto regular" w:hAnsi="Roboto regular"/>
        </w:rPr>
        <w:t xml:space="preserve">alified financial planner to prepare for the most likely possibilities. Once that’s complete, you’ll want to </w:t>
      </w:r>
      <w:hyperlink r:id="rId14" w:history="1">
        <w:r>
          <w:rPr>
            <w:rStyle w:val="Hyperlink"/>
            <w:rFonts w:ascii="Roboto regular" w:hAnsi="Roboto regular"/>
          </w:rPr>
          <w:t>revisit your pla</w:t>
        </w:r>
        <w:r>
          <w:rPr>
            <w:rStyle w:val="Hyperlink"/>
            <w:rFonts w:ascii="Roboto regular" w:hAnsi="Roboto regular"/>
          </w:rPr>
          <w:t>n</w:t>
        </w:r>
      </w:hyperlink>
      <w:r>
        <w:rPr>
          <w:rFonts w:ascii="Roboto regular" w:hAnsi="Roboto regular"/>
        </w:rPr>
        <w:t xml:space="preserve"> every few years (or every time your family circumstances change) so your preparations are always up to date.</w:t>
      </w:r>
    </w:p>
    <w:p w14:paraId="6B934984" w14:textId="77777777" w:rsidR="000063EF" w:rsidRDefault="000063EF">
      <w:pPr>
        <w:spacing w:after="0" w:line="240" w:lineRule="auto"/>
        <w:rPr>
          <w:rFonts w:ascii="Roboto regular" w:hAnsi="Roboto regular"/>
        </w:rPr>
      </w:pPr>
    </w:p>
    <w:p w14:paraId="0C783961" w14:textId="77777777" w:rsidR="000063EF" w:rsidRDefault="00D7620B">
      <w:pPr>
        <w:spacing w:after="0" w:line="240" w:lineRule="auto"/>
        <w:rPr>
          <w:rFonts w:ascii="Roboto regular" w:hAnsi="Roboto regular"/>
        </w:rPr>
      </w:pPr>
      <w:r>
        <w:rPr>
          <w:rFonts w:ascii="Roboto regular" w:hAnsi="Roboto regular"/>
        </w:rPr>
        <w:t xml:space="preserve">Below are some estate planning basics </w:t>
      </w:r>
      <w:proofErr w:type="gramStart"/>
      <w:r>
        <w:rPr>
          <w:rFonts w:ascii="Roboto regular" w:hAnsi="Roboto regular"/>
        </w:rPr>
        <w:t>courtesy</w:t>
      </w:r>
      <w:proofErr w:type="gramEnd"/>
      <w:r>
        <w:rPr>
          <w:rFonts w:ascii="Roboto regular" w:hAnsi="Roboto regular"/>
        </w:rPr>
        <w:t xml:space="preserve"> of our friends at Capital Edge Financial and New York Life In</w:t>
      </w:r>
      <w:r>
        <w:rPr>
          <w:rFonts w:ascii="Roboto regular" w:hAnsi="Roboto regular"/>
        </w:rPr>
        <w:t>surance Company.</w:t>
      </w:r>
    </w:p>
    <w:p w14:paraId="7B3DEB6B" w14:textId="77777777" w:rsidR="000063EF" w:rsidRDefault="000063EF">
      <w:pPr>
        <w:spacing w:after="0" w:line="240" w:lineRule="auto"/>
        <w:rPr>
          <w:rFonts w:ascii="Roboto regular" w:hAnsi="Roboto regular"/>
        </w:rPr>
      </w:pPr>
    </w:p>
    <w:p w14:paraId="117D5605" w14:textId="77777777" w:rsidR="000063EF" w:rsidRDefault="000063EF">
      <w:pPr>
        <w:spacing w:after="0" w:line="240" w:lineRule="auto"/>
        <w:rPr>
          <w:rFonts w:ascii="Roboto regular" w:hAnsi="Roboto regular"/>
        </w:rPr>
      </w:pPr>
    </w:p>
    <w:p w14:paraId="1059B1E5" w14:textId="77777777" w:rsidR="000063EF" w:rsidRDefault="00D7620B">
      <w:pPr>
        <w:spacing w:after="0" w:line="240" w:lineRule="auto"/>
        <w:rPr>
          <w:rFonts w:ascii="Roboto regular" w:hAnsi="Roboto regular"/>
          <w:sz w:val="18"/>
          <w:szCs w:val="18"/>
        </w:rPr>
      </w:pPr>
      <w:r>
        <w:rPr>
          <w:rFonts w:ascii="Roboto regular" w:hAnsi="Roboto regular" w:cstheme="majorHAnsi"/>
          <w:b/>
          <w:caps/>
          <w:color w:val="004B87"/>
          <w:sz w:val="36"/>
          <w:szCs w:val="32"/>
        </w:rPr>
        <w:t>Basic Estate Planning</w:t>
      </w:r>
    </w:p>
    <w:p w14:paraId="5C0A5AE2" w14:textId="77777777" w:rsidR="000063EF" w:rsidRDefault="000063EF">
      <w:pPr>
        <w:spacing w:after="0" w:line="240" w:lineRule="auto"/>
        <w:rPr>
          <w:rFonts w:ascii="Roboto regular" w:hAnsi="Roboto regular"/>
        </w:rPr>
      </w:pPr>
    </w:p>
    <w:p w14:paraId="144D6EE4" w14:textId="77777777" w:rsidR="000063EF" w:rsidRDefault="00D7620B">
      <w:pPr>
        <w:spacing w:after="0" w:line="240" w:lineRule="auto"/>
        <w:rPr>
          <w:rFonts w:ascii="Roboto regular" w:hAnsi="Roboto regular"/>
          <w:b/>
          <w:bCs/>
        </w:rPr>
      </w:pPr>
      <w:r>
        <w:rPr>
          <w:rFonts w:ascii="Roboto regular" w:hAnsi="Roboto regular"/>
          <w:b/>
          <w:bCs/>
        </w:rPr>
        <w:t>Overview</w:t>
      </w:r>
    </w:p>
    <w:p w14:paraId="79A3CBAF" w14:textId="77777777" w:rsidR="000063EF" w:rsidRDefault="000063EF">
      <w:pPr>
        <w:spacing w:after="0" w:line="240" w:lineRule="auto"/>
        <w:rPr>
          <w:rFonts w:ascii="Roboto regular" w:hAnsi="Roboto regular"/>
        </w:rPr>
      </w:pPr>
    </w:p>
    <w:p w14:paraId="1BC9F4E2" w14:textId="77777777" w:rsidR="000063EF" w:rsidRDefault="00D7620B">
      <w:pPr>
        <w:spacing w:after="0" w:line="240" w:lineRule="auto"/>
        <w:rPr>
          <w:rFonts w:ascii="Roboto regular" w:hAnsi="Roboto regular"/>
        </w:rPr>
      </w:pPr>
      <w:r>
        <w:rPr>
          <w:rFonts w:ascii="Roboto regular" w:hAnsi="Roboto regular"/>
        </w:rPr>
        <w:t xml:space="preserve">Regardless of your level of wealth, the failure to establish an estate plan can be detrimental to your family. A properly structured estate plan helps ensure that your family and financial goals are </w:t>
      </w:r>
      <w:r>
        <w:rPr>
          <w:rFonts w:ascii="Roboto regular" w:hAnsi="Roboto regular"/>
        </w:rPr>
        <w:t>addressed during your life, if incapacitated, and after your death. The following provides an introductory discussion regarding essential planning individuals should consider, as well as an overview of lifetime gifting strategies and long-term trust planni</w:t>
      </w:r>
      <w:r>
        <w:rPr>
          <w:rFonts w:ascii="Roboto regular" w:hAnsi="Roboto regular"/>
        </w:rPr>
        <w:t>ng.</w:t>
      </w:r>
    </w:p>
    <w:p w14:paraId="2DC442C4" w14:textId="77777777" w:rsidR="000063EF" w:rsidRDefault="000063EF">
      <w:pPr>
        <w:spacing w:after="0" w:line="240" w:lineRule="auto"/>
        <w:rPr>
          <w:rFonts w:ascii="Roboto regular" w:hAnsi="Roboto regular"/>
        </w:rPr>
      </w:pPr>
    </w:p>
    <w:p w14:paraId="5D4229AD" w14:textId="77777777" w:rsidR="000063EF" w:rsidRDefault="00D7620B">
      <w:pPr>
        <w:spacing w:after="0" w:line="240" w:lineRule="auto"/>
        <w:rPr>
          <w:rFonts w:ascii="Roboto regular" w:hAnsi="Roboto regular"/>
          <w:b/>
          <w:bCs/>
        </w:rPr>
      </w:pPr>
      <w:r>
        <w:rPr>
          <w:rFonts w:ascii="Roboto regular" w:hAnsi="Roboto regular"/>
          <w:b/>
          <w:bCs/>
        </w:rPr>
        <w:t>Essential Documents</w:t>
      </w:r>
    </w:p>
    <w:p w14:paraId="4E45AED5" w14:textId="77777777" w:rsidR="000063EF" w:rsidRDefault="000063EF">
      <w:pPr>
        <w:spacing w:after="0" w:line="240" w:lineRule="auto"/>
        <w:rPr>
          <w:rFonts w:ascii="Roboto regular" w:hAnsi="Roboto regular"/>
        </w:rPr>
      </w:pPr>
    </w:p>
    <w:p w14:paraId="62510B2D" w14:textId="77777777" w:rsidR="000063EF" w:rsidRDefault="00D7620B">
      <w:pPr>
        <w:spacing w:after="0" w:line="240" w:lineRule="auto"/>
        <w:rPr>
          <w:rFonts w:ascii="Roboto regular" w:hAnsi="Roboto regular"/>
        </w:rPr>
      </w:pPr>
      <w:r>
        <w:rPr>
          <w:rFonts w:ascii="Roboto regular" w:hAnsi="Roboto regular"/>
        </w:rPr>
        <w:t>The following planning documents should be considered regardless of whether an individual is married or single.</w:t>
      </w:r>
    </w:p>
    <w:p w14:paraId="5A26A978" w14:textId="77777777" w:rsidR="000063EF" w:rsidRDefault="000063EF">
      <w:pPr>
        <w:spacing w:after="0" w:line="240" w:lineRule="auto"/>
        <w:rPr>
          <w:rFonts w:ascii="Roboto regular" w:hAnsi="Roboto regular"/>
        </w:rPr>
      </w:pPr>
    </w:p>
    <w:p w14:paraId="18403E8E" w14:textId="77777777" w:rsidR="000063EF" w:rsidRDefault="00D7620B">
      <w:pPr>
        <w:spacing w:after="0" w:line="240" w:lineRule="auto"/>
        <w:rPr>
          <w:rFonts w:ascii="Roboto regular" w:hAnsi="Roboto regular"/>
          <w:b/>
          <w:bCs/>
        </w:rPr>
      </w:pPr>
      <w:r>
        <w:rPr>
          <w:rFonts w:ascii="Roboto regular" w:hAnsi="Roboto regular"/>
          <w:b/>
          <w:bCs/>
        </w:rPr>
        <w:t>Last Will and Testament</w:t>
      </w:r>
    </w:p>
    <w:p w14:paraId="73AC9EE1" w14:textId="77777777" w:rsidR="000063EF" w:rsidRDefault="000063EF">
      <w:pPr>
        <w:spacing w:after="0" w:line="240" w:lineRule="auto"/>
        <w:rPr>
          <w:rFonts w:ascii="Roboto regular" w:hAnsi="Roboto regular"/>
        </w:rPr>
      </w:pPr>
    </w:p>
    <w:p w14:paraId="40582103" w14:textId="77777777" w:rsidR="000063EF" w:rsidRDefault="00D7620B">
      <w:pPr>
        <w:spacing w:after="0" w:line="240" w:lineRule="auto"/>
        <w:rPr>
          <w:rFonts w:ascii="Roboto regular" w:hAnsi="Roboto regular"/>
        </w:rPr>
      </w:pPr>
      <w:r>
        <w:rPr>
          <w:rFonts w:ascii="Roboto regular" w:hAnsi="Roboto regular"/>
        </w:rPr>
        <w:t>A will directs how you want your assets distributed upon your death. Without a will, your pr</w:t>
      </w:r>
      <w:r>
        <w:rPr>
          <w:rFonts w:ascii="Roboto regular" w:hAnsi="Roboto regular"/>
        </w:rPr>
        <w:t>operty would pass as required under your state’s intestacy statutes. State law may not provide the inheritance scheme you would choose for your family and could also increase your exposure to federal estate taxes.</w:t>
      </w:r>
    </w:p>
    <w:p w14:paraId="0FF752EC" w14:textId="77777777" w:rsidR="000063EF" w:rsidRDefault="000063EF">
      <w:pPr>
        <w:spacing w:after="0" w:line="240" w:lineRule="auto"/>
        <w:rPr>
          <w:rFonts w:ascii="Roboto regular" w:hAnsi="Roboto regular"/>
        </w:rPr>
      </w:pPr>
    </w:p>
    <w:p w14:paraId="1E34F19E" w14:textId="77777777" w:rsidR="000063EF" w:rsidRDefault="00D7620B">
      <w:pPr>
        <w:spacing w:after="0" w:line="240" w:lineRule="auto"/>
        <w:rPr>
          <w:rFonts w:ascii="Roboto regular" w:hAnsi="Roboto regular"/>
        </w:rPr>
      </w:pPr>
      <w:r>
        <w:rPr>
          <w:rFonts w:ascii="Roboto regular" w:hAnsi="Roboto regular"/>
        </w:rPr>
        <w:lastRenderedPageBreak/>
        <w:t xml:space="preserve">In addition to directing the disposition </w:t>
      </w:r>
      <w:r>
        <w:rPr>
          <w:rFonts w:ascii="Roboto regular" w:hAnsi="Roboto regular"/>
        </w:rPr>
        <w:t>of your property, a will can enable you to:</w:t>
      </w:r>
    </w:p>
    <w:p w14:paraId="7025F19E" w14:textId="77777777" w:rsidR="000063EF" w:rsidRDefault="000063EF">
      <w:pPr>
        <w:spacing w:after="0" w:line="240" w:lineRule="auto"/>
        <w:rPr>
          <w:rFonts w:ascii="Roboto regular" w:hAnsi="Roboto regular"/>
        </w:rPr>
      </w:pPr>
    </w:p>
    <w:p w14:paraId="7AB33594" w14:textId="77777777" w:rsidR="000063EF" w:rsidRDefault="00D7620B">
      <w:pPr>
        <w:pStyle w:val="ListParagraph"/>
        <w:numPr>
          <w:ilvl w:val="0"/>
          <w:numId w:val="3"/>
        </w:numPr>
        <w:spacing w:after="0" w:line="240" w:lineRule="auto"/>
        <w:rPr>
          <w:rFonts w:ascii="Roboto regular" w:hAnsi="Roboto regular"/>
        </w:rPr>
      </w:pPr>
      <w:r>
        <w:rPr>
          <w:rFonts w:ascii="Roboto regular" w:hAnsi="Roboto regular"/>
        </w:rPr>
        <w:t>Name an executor, avoiding the trouble and cost of a court-appointed administrator</w:t>
      </w:r>
    </w:p>
    <w:p w14:paraId="481B6048" w14:textId="77777777" w:rsidR="000063EF" w:rsidRDefault="00D7620B">
      <w:pPr>
        <w:pStyle w:val="ListParagraph"/>
        <w:numPr>
          <w:ilvl w:val="0"/>
          <w:numId w:val="3"/>
        </w:numPr>
        <w:spacing w:after="0" w:line="240" w:lineRule="auto"/>
        <w:rPr>
          <w:rFonts w:ascii="Roboto regular" w:hAnsi="Roboto regular"/>
        </w:rPr>
      </w:pPr>
      <w:r>
        <w:rPr>
          <w:rFonts w:ascii="Roboto regular" w:hAnsi="Roboto regular"/>
        </w:rPr>
        <w:t>Avoid bonding costs</w:t>
      </w:r>
    </w:p>
    <w:p w14:paraId="5D498B30" w14:textId="77777777" w:rsidR="000063EF" w:rsidRDefault="00D7620B">
      <w:pPr>
        <w:pStyle w:val="ListParagraph"/>
        <w:numPr>
          <w:ilvl w:val="0"/>
          <w:numId w:val="3"/>
        </w:numPr>
        <w:spacing w:after="0" w:line="240" w:lineRule="auto"/>
        <w:rPr>
          <w:rFonts w:ascii="Roboto regular" w:hAnsi="Roboto regular"/>
        </w:rPr>
      </w:pPr>
      <w:r>
        <w:rPr>
          <w:rFonts w:ascii="Roboto regular" w:hAnsi="Roboto regular"/>
        </w:rPr>
        <w:t>Avoid annual reporting/accounting to the probate court</w:t>
      </w:r>
    </w:p>
    <w:p w14:paraId="696D92E4" w14:textId="77777777" w:rsidR="000063EF" w:rsidRDefault="00D7620B">
      <w:pPr>
        <w:pStyle w:val="ListParagraph"/>
        <w:numPr>
          <w:ilvl w:val="0"/>
          <w:numId w:val="3"/>
        </w:numPr>
        <w:spacing w:after="0" w:line="240" w:lineRule="auto"/>
        <w:rPr>
          <w:rFonts w:ascii="Roboto regular" w:hAnsi="Roboto regular"/>
        </w:rPr>
      </w:pPr>
      <w:r>
        <w:rPr>
          <w:rFonts w:ascii="Roboto regular" w:hAnsi="Roboto regular"/>
        </w:rPr>
        <w:t>Name a guardian for minor children, substantially eli</w:t>
      </w:r>
      <w:r>
        <w:rPr>
          <w:rFonts w:ascii="Roboto regular" w:hAnsi="Roboto regular"/>
        </w:rPr>
        <w:t>minating the likelihood of a court-appointed guardianship</w:t>
      </w:r>
    </w:p>
    <w:p w14:paraId="2BA92898" w14:textId="77777777" w:rsidR="000063EF" w:rsidRDefault="00D7620B">
      <w:pPr>
        <w:pStyle w:val="ListParagraph"/>
        <w:numPr>
          <w:ilvl w:val="0"/>
          <w:numId w:val="3"/>
        </w:numPr>
        <w:spacing w:after="0" w:line="240" w:lineRule="auto"/>
        <w:rPr>
          <w:rFonts w:ascii="Roboto regular" w:hAnsi="Roboto regular"/>
        </w:rPr>
      </w:pPr>
      <w:r>
        <w:rPr>
          <w:rFonts w:ascii="Roboto regular" w:hAnsi="Roboto regular"/>
        </w:rPr>
        <w:t>Protect the children’s inheritances in the event your surviving spouse should remarry</w:t>
      </w:r>
    </w:p>
    <w:p w14:paraId="13871B0D" w14:textId="77777777" w:rsidR="000063EF" w:rsidRDefault="00D7620B">
      <w:pPr>
        <w:pStyle w:val="ListParagraph"/>
        <w:numPr>
          <w:ilvl w:val="0"/>
          <w:numId w:val="3"/>
        </w:numPr>
        <w:spacing w:after="0" w:line="240" w:lineRule="auto"/>
        <w:rPr>
          <w:rFonts w:ascii="Roboto regular" w:hAnsi="Roboto regular"/>
        </w:rPr>
      </w:pPr>
      <w:r>
        <w:rPr>
          <w:rFonts w:ascii="Roboto regular" w:hAnsi="Roboto regular"/>
        </w:rPr>
        <w:t>Retain assets in trust if distributions to your heirs at your death would be inadvisable</w:t>
      </w:r>
    </w:p>
    <w:p w14:paraId="41256E4E" w14:textId="77777777" w:rsidR="000063EF" w:rsidRDefault="000063EF">
      <w:pPr>
        <w:spacing w:after="0" w:line="240" w:lineRule="auto"/>
        <w:rPr>
          <w:rFonts w:ascii="Roboto regular" w:hAnsi="Roboto regular"/>
        </w:rPr>
      </w:pPr>
    </w:p>
    <w:p w14:paraId="54058319" w14:textId="77777777" w:rsidR="000063EF" w:rsidRDefault="00D7620B">
      <w:pPr>
        <w:spacing w:after="0" w:line="240" w:lineRule="auto"/>
        <w:rPr>
          <w:rFonts w:ascii="Roboto regular" w:hAnsi="Roboto regular"/>
        </w:rPr>
      </w:pPr>
      <w:r>
        <w:rPr>
          <w:rFonts w:ascii="Roboto regular" w:hAnsi="Roboto regular"/>
        </w:rPr>
        <w:t>For high-net-worth mar</w:t>
      </w:r>
      <w:r>
        <w:rPr>
          <w:rFonts w:ascii="Roboto regular" w:hAnsi="Roboto regular"/>
        </w:rPr>
        <w:t xml:space="preserve">ried couples, a properly structured will can help assure federal estate tax benefits are preserved for the couple’s estates. Wills should allow a married couple to take full advantage of the unlimited marital deduction and the federal estate tax exemption </w:t>
      </w:r>
      <w:r>
        <w:rPr>
          <w:rFonts w:ascii="Roboto regular" w:hAnsi="Roboto regular"/>
        </w:rPr>
        <w:t>($12.06 million per individual in 2022, as indexed for inflation) of both spouses. Allocation of the first-to-die spouse’s exemption amount to a trust may reduce estate tax for the couple’s combined estate, provide asset protection, and allow control and m</w:t>
      </w:r>
      <w:r>
        <w:rPr>
          <w:rFonts w:ascii="Roboto regular" w:hAnsi="Roboto regular"/>
        </w:rPr>
        <w:t>anagement by a trustee, while still benefitting the surviving spouse and children.</w:t>
      </w:r>
    </w:p>
    <w:p w14:paraId="72832AF9" w14:textId="77777777" w:rsidR="000063EF" w:rsidRDefault="000063EF">
      <w:pPr>
        <w:spacing w:after="0" w:line="240" w:lineRule="auto"/>
        <w:rPr>
          <w:rFonts w:ascii="Roboto regular" w:hAnsi="Roboto regular"/>
        </w:rPr>
      </w:pPr>
    </w:p>
    <w:p w14:paraId="2D148AF1" w14:textId="77777777" w:rsidR="000063EF" w:rsidRDefault="00D7620B">
      <w:pPr>
        <w:spacing w:after="0" w:line="240" w:lineRule="auto"/>
        <w:rPr>
          <w:rFonts w:ascii="Roboto regular" w:hAnsi="Roboto regular"/>
        </w:rPr>
      </w:pPr>
      <w:r>
        <w:rPr>
          <w:rFonts w:ascii="Roboto regular" w:hAnsi="Roboto regular"/>
        </w:rPr>
        <w:t>Regardless of whether you are single or married and have a modest or large estate, estate planning is an extremely important part of your personal planning. Tax laws pertai</w:t>
      </w:r>
      <w:r>
        <w:rPr>
          <w:rFonts w:ascii="Roboto regular" w:hAnsi="Roboto regular"/>
        </w:rPr>
        <w:t xml:space="preserve">ning to estate planning are continually changing. For instance, although the current lifetime exemption amount for 2022 is $12.06 million, the law is currently scheduled to sunset in 2026 and </w:t>
      </w:r>
      <w:proofErr w:type="gramStart"/>
      <w:r>
        <w:rPr>
          <w:rFonts w:ascii="Roboto regular" w:hAnsi="Roboto regular"/>
        </w:rPr>
        <w:t>revert back</w:t>
      </w:r>
      <w:proofErr w:type="gramEnd"/>
      <w:r>
        <w:rPr>
          <w:rFonts w:ascii="Roboto regular" w:hAnsi="Roboto regular"/>
        </w:rPr>
        <w:t xml:space="preserve"> to prior lower exemption amounts. As such, it is wis</w:t>
      </w:r>
      <w:r>
        <w:rPr>
          <w:rFonts w:ascii="Roboto regular" w:hAnsi="Roboto regular"/>
        </w:rPr>
        <w:t>e to review your estate plan with your professional advisers regularly to make any modifications that may be relevant to you and your family.</w:t>
      </w:r>
    </w:p>
    <w:p w14:paraId="08231C64" w14:textId="77777777" w:rsidR="000063EF" w:rsidRDefault="000063EF">
      <w:pPr>
        <w:spacing w:after="0" w:line="240" w:lineRule="auto"/>
        <w:rPr>
          <w:rFonts w:ascii="Roboto regular" w:hAnsi="Roboto regular"/>
        </w:rPr>
      </w:pPr>
    </w:p>
    <w:p w14:paraId="4604DDD4" w14:textId="77777777" w:rsidR="000063EF" w:rsidRDefault="00D7620B">
      <w:pPr>
        <w:spacing w:after="0" w:line="240" w:lineRule="auto"/>
        <w:rPr>
          <w:rFonts w:ascii="Roboto regular" w:hAnsi="Roboto regular"/>
          <w:b/>
          <w:bCs/>
        </w:rPr>
      </w:pPr>
      <w:r>
        <w:rPr>
          <w:rFonts w:ascii="Roboto regular" w:hAnsi="Roboto regular"/>
          <w:b/>
          <w:bCs/>
        </w:rPr>
        <w:t>Revocable Living Trust</w:t>
      </w:r>
    </w:p>
    <w:p w14:paraId="43BEDC04" w14:textId="77777777" w:rsidR="000063EF" w:rsidRDefault="000063EF">
      <w:pPr>
        <w:spacing w:after="0" w:line="240" w:lineRule="auto"/>
        <w:rPr>
          <w:rFonts w:ascii="Roboto regular" w:hAnsi="Roboto regular"/>
        </w:rPr>
      </w:pPr>
    </w:p>
    <w:p w14:paraId="0C0B62AB" w14:textId="77777777" w:rsidR="000063EF" w:rsidRDefault="00D7620B">
      <w:pPr>
        <w:spacing w:after="0" w:line="240" w:lineRule="auto"/>
        <w:rPr>
          <w:rFonts w:ascii="Roboto regular" w:hAnsi="Roboto regular"/>
        </w:rPr>
      </w:pPr>
      <w:r>
        <w:rPr>
          <w:rFonts w:ascii="Roboto regular" w:hAnsi="Roboto regular"/>
        </w:rPr>
        <w:t>A revocable living trust (RLT) is an arrangement by which a person (the grantor) transfer</w:t>
      </w:r>
      <w:r>
        <w:rPr>
          <w:rFonts w:ascii="Roboto regular" w:hAnsi="Roboto regular"/>
        </w:rPr>
        <w:t>s ownership of property into a trust during one’s lifetime. An RLT can be used as a substitute for a will in many respects by providing for the distribution of assets upon the grantor's death. Unlike a will, a revocable living trust can be established to g</w:t>
      </w:r>
      <w:r>
        <w:rPr>
          <w:rFonts w:ascii="Roboto regular" w:hAnsi="Roboto regular"/>
        </w:rPr>
        <w:t>overn the distribution and use of the trust assets during the grantor’s lifetime, which can make it a useful planning tool in the event the grantor becomes incapacitated. In essence, the trust is like a rulebook (which can be modified or revoked by the gra</w:t>
      </w:r>
      <w:r>
        <w:rPr>
          <w:rFonts w:ascii="Roboto regular" w:hAnsi="Roboto regular"/>
        </w:rPr>
        <w:t>ntor during lifetime) for how the grantor’s assets are to be handled while alive and after death.</w:t>
      </w:r>
    </w:p>
    <w:p w14:paraId="2BD4EC1A" w14:textId="77777777" w:rsidR="000063EF" w:rsidRDefault="000063EF">
      <w:pPr>
        <w:spacing w:after="0" w:line="240" w:lineRule="auto"/>
        <w:rPr>
          <w:rFonts w:ascii="Roboto regular" w:hAnsi="Roboto regular"/>
        </w:rPr>
      </w:pPr>
    </w:p>
    <w:p w14:paraId="22725AD8" w14:textId="77777777" w:rsidR="000063EF" w:rsidRDefault="00D7620B">
      <w:pPr>
        <w:spacing w:after="0" w:line="240" w:lineRule="auto"/>
        <w:rPr>
          <w:rFonts w:ascii="Roboto regular" w:hAnsi="Roboto regular"/>
        </w:rPr>
      </w:pPr>
      <w:r>
        <w:rPr>
          <w:rFonts w:ascii="Roboto regular" w:hAnsi="Roboto regular"/>
        </w:rPr>
        <w:t>Establishing an RLT may provide the following benefits:</w:t>
      </w:r>
    </w:p>
    <w:p w14:paraId="1813C931" w14:textId="77777777" w:rsidR="000063EF" w:rsidRDefault="000063EF">
      <w:pPr>
        <w:spacing w:after="0" w:line="240" w:lineRule="auto"/>
        <w:rPr>
          <w:rFonts w:ascii="Roboto regular" w:hAnsi="Roboto regular"/>
        </w:rPr>
      </w:pPr>
    </w:p>
    <w:p w14:paraId="4A1A2388" w14:textId="77777777" w:rsidR="000063EF" w:rsidRDefault="00D7620B">
      <w:pPr>
        <w:pStyle w:val="ListParagraph"/>
        <w:numPr>
          <w:ilvl w:val="0"/>
          <w:numId w:val="4"/>
        </w:numPr>
        <w:spacing w:after="0" w:line="240" w:lineRule="auto"/>
        <w:rPr>
          <w:rFonts w:ascii="Roboto regular" w:hAnsi="Roboto regular"/>
        </w:rPr>
      </w:pPr>
      <w:r>
        <w:rPr>
          <w:rFonts w:ascii="Roboto regular" w:hAnsi="Roboto regular"/>
          <w:b/>
          <w:bCs/>
          <w:i/>
          <w:iCs/>
        </w:rPr>
        <w:t>Avoidance of Probate.</w:t>
      </w:r>
      <w:r>
        <w:rPr>
          <w:rFonts w:ascii="Roboto regular" w:hAnsi="Roboto regular"/>
        </w:rPr>
        <w:t xml:space="preserve"> Probate is the legal process for transferring property upon death. Assets owned in an RLT do not pass through the probate process, potentially enabling a faster and less costly method for transferring assets upon death than by a will, which would require </w:t>
      </w:r>
      <w:r>
        <w:rPr>
          <w:rFonts w:ascii="Roboto regular" w:hAnsi="Roboto regular"/>
        </w:rPr>
        <w:t>probate and sometimes court supervision. An RLT also can be especially useful in avoiding multiple probate proceedings when an individual owns real estate or other property in multiple states.</w:t>
      </w:r>
    </w:p>
    <w:p w14:paraId="67D2043A" w14:textId="77777777" w:rsidR="000063EF" w:rsidRDefault="00D7620B">
      <w:pPr>
        <w:pStyle w:val="ListParagraph"/>
        <w:numPr>
          <w:ilvl w:val="0"/>
          <w:numId w:val="4"/>
        </w:numPr>
        <w:spacing w:after="0" w:line="240" w:lineRule="auto"/>
        <w:rPr>
          <w:rFonts w:ascii="Roboto regular" w:hAnsi="Roboto regular"/>
        </w:rPr>
      </w:pPr>
      <w:r>
        <w:rPr>
          <w:rFonts w:ascii="Roboto regular" w:hAnsi="Roboto regular"/>
          <w:b/>
          <w:bCs/>
          <w:i/>
          <w:iCs/>
        </w:rPr>
        <w:t>Privacy Preservation.</w:t>
      </w:r>
      <w:r>
        <w:rPr>
          <w:rFonts w:ascii="Roboto regular" w:hAnsi="Roboto regular"/>
        </w:rPr>
        <w:t xml:space="preserve"> At an individual’s death, when assets are</w:t>
      </w:r>
      <w:r>
        <w:rPr>
          <w:rFonts w:ascii="Roboto regular" w:hAnsi="Roboto regular"/>
        </w:rPr>
        <w:t xml:space="preserve"> passed to the heirs through probate under a will, probate may expose details of an estate to the public through public probate court filings. In contrast, trusts allow the transfer of assets to remain private within the constraints of the trust document.</w:t>
      </w:r>
    </w:p>
    <w:p w14:paraId="7EF90D84" w14:textId="77777777" w:rsidR="000063EF" w:rsidRDefault="00D7620B">
      <w:pPr>
        <w:pStyle w:val="ListParagraph"/>
        <w:numPr>
          <w:ilvl w:val="0"/>
          <w:numId w:val="4"/>
        </w:numPr>
        <w:spacing w:after="0" w:line="240" w:lineRule="auto"/>
        <w:rPr>
          <w:rFonts w:ascii="Roboto regular" w:hAnsi="Roboto regular"/>
        </w:rPr>
      </w:pPr>
      <w:r>
        <w:rPr>
          <w:rFonts w:ascii="Roboto regular" w:hAnsi="Roboto regular"/>
          <w:b/>
          <w:bCs/>
          <w:i/>
          <w:iCs/>
        </w:rPr>
        <w:lastRenderedPageBreak/>
        <w:t>Segregation of Assets.</w:t>
      </w:r>
      <w:r>
        <w:rPr>
          <w:rFonts w:ascii="Roboto regular" w:hAnsi="Roboto regular"/>
        </w:rPr>
        <w:t xml:space="preserve"> An RLT may be useful for married couples with substantial separate property acquired prior to the marriage. In community property states, the trust can help segregate those assets from their community property assets.</w:t>
      </w:r>
    </w:p>
    <w:p w14:paraId="33888919" w14:textId="77777777" w:rsidR="000063EF" w:rsidRDefault="00D7620B">
      <w:pPr>
        <w:pStyle w:val="ListParagraph"/>
        <w:numPr>
          <w:ilvl w:val="0"/>
          <w:numId w:val="4"/>
        </w:numPr>
        <w:spacing w:after="0" w:line="240" w:lineRule="auto"/>
        <w:rPr>
          <w:rFonts w:ascii="Roboto regular" w:hAnsi="Roboto regular"/>
        </w:rPr>
      </w:pPr>
      <w:r>
        <w:rPr>
          <w:rFonts w:ascii="Roboto regular" w:hAnsi="Roboto regular"/>
          <w:b/>
          <w:bCs/>
          <w:i/>
          <w:iCs/>
        </w:rPr>
        <w:t>Estate Tax Mini</w:t>
      </w:r>
      <w:r>
        <w:rPr>
          <w:rFonts w:ascii="Roboto regular" w:hAnsi="Roboto regular"/>
          <w:b/>
          <w:bCs/>
          <w:i/>
          <w:iCs/>
        </w:rPr>
        <w:t>mization.</w:t>
      </w:r>
      <w:r>
        <w:rPr>
          <w:rFonts w:ascii="Roboto regular" w:hAnsi="Roboto regular"/>
        </w:rPr>
        <w:t xml:space="preserve"> An RLT does nothing to save estate or income taxes during life, but provisions can be included in the trust, as with estate tax-efficient wills, to take advantage of estate tax exemption amounts at death.</w:t>
      </w:r>
    </w:p>
    <w:p w14:paraId="18005F92" w14:textId="77777777" w:rsidR="000063EF" w:rsidRDefault="000063EF">
      <w:pPr>
        <w:spacing w:after="0" w:line="240" w:lineRule="auto"/>
        <w:rPr>
          <w:rFonts w:ascii="Roboto regular" w:hAnsi="Roboto regular"/>
        </w:rPr>
      </w:pPr>
    </w:p>
    <w:p w14:paraId="615F358F" w14:textId="77777777" w:rsidR="000063EF" w:rsidRDefault="00D7620B">
      <w:pPr>
        <w:spacing w:after="0" w:line="240" w:lineRule="auto"/>
        <w:rPr>
          <w:rFonts w:ascii="Roboto regular" w:hAnsi="Roboto regular"/>
          <w:b/>
          <w:bCs/>
        </w:rPr>
      </w:pPr>
      <w:r>
        <w:rPr>
          <w:rFonts w:ascii="Roboto regular" w:hAnsi="Roboto regular"/>
          <w:b/>
          <w:bCs/>
        </w:rPr>
        <w:t>Durable General Power of Attorney</w:t>
      </w:r>
    </w:p>
    <w:p w14:paraId="1C96A0C5" w14:textId="77777777" w:rsidR="000063EF" w:rsidRDefault="000063EF">
      <w:pPr>
        <w:spacing w:after="0" w:line="240" w:lineRule="auto"/>
        <w:rPr>
          <w:rFonts w:ascii="Roboto regular" w:hAnsi="Roboto regular"/>
        </w:rPr>
      </w:pPr>
    </w:p>
    <w:p w14:paraId="59A255AB" w14:textId="77777777" w:rsidR="000063EF" w:rsidRDefault="00D7620B">
      <w:pPr>
        <w:spacing w:after="0" w:line="240" w:lineRule="auto"/>
        <w:rPr>
          <w:rFonts w:ascii="Roboto regular" w:hAnsi="Roboto regular"/>
        </w:rPr>
      </w:pPr>
      <w:r>
        <w:rPr>
          <w:rFonts w:ascii="Roboto regular" w:hAnsi="Roboto regular"/>
        </w:rPr>
        <w:t>A pow</w:t>
      </w:r>
      <w:r>
        <w:rPr>
          <w:rFonts w:ascii="Roboto regular" w:hAnsi="Roboto regular"/>
        </w:rPr>
        <w:t xml:space="preserve">er of attorney is a document that allows a person (known as the "Principal") to appoint another person or organization to handle affairs while the </w:t>
      </w:r>
      <w:proofErr w:type="gramStart"/>
      <w:r>
        <w:rPr>
          <w:rFonts w:ascii="Roboto regular" w:hAnsi="Roboto regular"/>
        </w:rPr>
        <w:t>Principal</w:t>
      </w:r>
      <w:proofErr w:type="gramEnd"/>
      <w:r>
        <w:rPr>
          <w:rFonts w:ascii="Roboto regular" w:hAnsi="Roboto regular"/>
        </w:rPr>
        <w:t xml:space="preserve"> is unavailable or unable to do so. The person or organization the </w:t>
      </w:r>
      <w:proofErr w:type="gramStart"/>
      <w:r>
        <w:rPr>
          <w:rFonts w:ascii="Roboto regular" w:hAnsi="Roboto regular"/>
        </w:rPr>
        <w:t>Principal</w:t>
      </w:r>
      <w:proofErr w:type="gramEnd"/>
      <w:r>
        <w:rPr>
          <w:rFonts w:ascii="Roboto regular" w:hAnsi="Roboto regular"/>
        </w:rPr>
        <w:t xml:space="preserve"> appoints is referred to</w:t>
      </w:r>
      <w:r>
        <w:rPr>
          <w:rFonts w:ascii="Roboto regular" w:hAnsi="Roboto regular"/>
        </w:rPr>
        <w:t xml:space="preserve"> as an "Attorney-in-Fact" or "Agent."</w:t>
      </w:r>
    </w:p>
    <w:p w14:paraId="43BD727D" w14:textId="77777777" w:rsidR="000063EF" w:rsidRDefault="000063EF">
      <w:pPr>
        <w:spacing w:after="0" w:line="240" w:lineRule="auto"/>
        <w:rPr>
          <w:rFonts w:ascii="Roboto regular" w:hAnsi="Roboto regular"/>
        </w:rPr>
      </w:pPr>
    </w:p>
    <w:p w14:paraId="55DDF86E" w14:textId="77777777" w:rsidR="000063EF" w:rsidRDefault="00D7620B">
      <w:pPr>
        <w:spacing w:after="0" w:line="240" w:lineRule="auto"/>
        <w:rPr>
          <w:rFonts w:ascii="Roboto regular" w:hAnsi="Roboto regular"/>
        </w:rPr>
      </w:pPr>
      <w:r>
        <w:rPr>
          <w:rFonts w:ascii="Roboto regular" w:hAnsi="Roboto regular"/>
        </w:rPr>
        <w:t>A general power of attorney can grant the agent limited or broad powers as specified in the document to manage the principal’s financial affairs and property. Some of the powers that may be granted include:</w:t>
      </w:r>
    </w:p>
    <w:p w14:paraId="3F9077B1" w14:textId="77777777" w:rsidR="000063EF" w:rsidRDefault="000063EF">
      <w:pPr>
        <w:spacing w:after="0" w:line="240" w:lineRule="auto"/>
        <w:rPr>
          <w:rFonts w:ascii="Roboto regular" w:hAnsi="Roboto regular"/>
        </w:rPr>
      </w:pPr>
    </w:p>
    <w:p w14:paraId="244C9213" w14:textId="77777777" w:rsidR="000063EF" w:rsidRDefault="00D7620B">
      <w:pPr>
        <w:pStyle w:val="ListParagraph"/>
        <w:numPr>
          <w:ilvl w:val="0"/>
          <w:numId w:val="5"/>
        </w:numPr>
        <w:spacing w:after="0" w:line="240" w:lineRule="auto"/>
        <w:rPr>
          <w:rFonts w:ascii="Roboto regular" w:hAnsi="Roboto regular"/>
        </w:rPr>
      </w:pPr>
      <w:r>
        <w:rPr>
          <w:rFonts w:ascii="Roboto regular" w:hAnsi="Roboto regular"/>
        </w:rPr>
        <w:t xml:space="preserve">Handling </w:t>
      </w:r>
      <w:r>
        <w:rPr>
          <w:rFonts w:ascii="Roboto regular" w:hAnsi="Roboto regular"/>
        </w:rPr>
        <w:t>banking transactions and transactions involving U.S. securities</w:t>
      </w:r>
    </w:p>
    <w:p w14:paraId="288CB566" w14:textId="77777777" w:rsidR="000063EF" w:rsidRDefault="00D7620B">
      <w:pPr>
        <w:pStyle w:val="ListParagraph"/>
        <w:numPr>
          <w:ilvl w:val="0"/>
          <w:numId w:val="5"/>
        </w:numPr>
        <w:spacing w:after="0" w:line="240" w:lineRule="auto"/>
        <w:rPr>
          <w:rFonts w:ascii="Roboto regular" w:hAnsi="Roboto regular"/>
        </w:rPr>
      </w:pPr>
      <w:r>
        <w:rPr>
          <w:rFonts w:ascii="Roboto regular" w:hAnsi="Roboto regular"/>
        </w:rPr>
        <w:t>Entering safety deposit boxes</w:t>
      </w:r>
    </w:p>
    <w:p w14:paraId="3917E35F" w14:textId="77777777" w:rsidR="000063EF" w:rsidRDefault="00D7620B">
      <w:pPr>
        <w:pStyle w:val="ListParagraph"/>
        <w:numPr>
          <w:ilvl w:val="0"/>
          <w:numId w:val="5"/>
        </w:numPr>
        <w:spacing w:after="0" w:line="240" w:lineRule="auto"/>
        <w:rPr>
          <w:rFonts w:ascii="Roboto regular" w:hAnsi="Roboto regular"/>
        </w:rPr>
      </w:pPr>
      <w:r>
        <w:rPr>
          <w:rFonts w:ascii="Roboto regular" w:hAnsi="Roboto regular"/>
        </w:rPr>
        <w:t>Buying and selling property</w:t>
      </w:r>
    </w:p>
    <w:p w14:paraId="647A7AC4" w14:textId="77777777" w:rsidR="000063EF" w:rsidRDefault="00D7620B">
      <w:pPr>
        <w:pStyle w:val="ListParagraph"/>
        <w:numPr>
          <w:ilvl w:val="0"/>
          <w:numId w:val="5"/>
        </w:numPr>
        <w:spacing w:after="0" w:line="240" w:lineRule="auto"/>
        <w:rPr>
          <w:rFonts w:ascii="Roboto regular" w:hAnsi="Roboto regular"/>
        </w:rPr>
      </w:pPr>
      <w:r>
        <w:rPr>
          <w:rFonts w:ascii="Roboto regular" w:hAnsi="Roboto regular"/>
        </w:rPr>
        <w:t>Purchasing life insurance</w:t>
      </w:r>
    </w:p>
    <w:p w14:paraId="49C4A771" w14:textId="77777777" w:rsidR="000063EF" w:rsidRDefault="00D7620B">
      <w:pPr>
        <w:pStyle w:val="ListParagraph"/>
        <w:numPr>
          <w:ilvl w:val="0"/>
          <w:numId w:val="5"/>
        </w:numPr>
        <w:spacing w:after="0" w:line="240" w:lineRule="auto"/>
        <w:rPr>
          <w:rFonts w:ascii="Roboto regular" w:hAnsi="Roboto regular"/>
        </w:rPr>
      </w:pPr>
      <w:r>
        <w:rPr>
          <w:rFonts w:ascii="Roboto regular" w:hAnsi="Roboto regular"/>
        </w:rPr>
        <w:t>Settling claims</w:t>
      </w:r>
    </w:p>
    <w:p w14:paraId="185865A8" w14:textId="77777777" w:rsidR="000063EF" w:rsidRDefault="00D7620B">
      <w:pPr>
        <w:pStyle w:val="ListParagraph"/>
        <w:numPr>
          <w:ilvl w:val="0"/>
          <w:numId w:val="5"/>
        </w:numPr>
        <w:spacing w:after="0" w:line="240" w:lineRule="auto"/>
        <w:rPr>
          <w:rFonts w:ascii="Roboto regular" w:hAnsi="Roboto regular"/>
        </w:rPr>
      </w:pPr>
      <w:proofErr w:type="gramStart"/>
      <w:r>
        <w:rPr>
          <w:rFonts w:ascii="Roboto regular" w:hAnsi="Roboto regular"/>
        </w:rPr>
        <w:t>Entering into</w:t>
      </w:r>
      <w:proofErr w:type="gramEnd"/>
      <w:r>
        <w:rPr>
          <w:rFonts w:ascii="Roboto regular" w:hAnsi="Roboto regular"/>
        </w:rPr>
        <w:t xml:space="preserve"> contracts</w:t>
      </w:r>
    </w:p>
    <w:p w14:paraId="12409C13" w14:textId="77777777" w:rsidR="000063EF" w:rsidRDefault="00D7620B">
      <w:pPr>
        <w:pStyle w:val="ListParagraph"/>
        <w:numPr>
          <w:ilvl w:val="0"/>
          <w:numId w:val="5"/>
        </w:numPr>
        <w:spacing w:after="0" w:line="240" w:lineRule="auto"/>
        <w:rPr>
          <w:rFonts w:ascii="Roboto regular" w:hAnsi="Roboto regular"/>
        </w:rPr>
      </w:pPr>
      <w:r>
        <w:rPr>
          <w:rFonts w:ascii="Roboto regular" w:hAnsi="Roboto regular"/>
        </w:rPr>
        <w:t xml:space="preserve">Buying, </w:t>
      </w:r>
      <w:proofErr w:type="gramStart"/>
      <w:r>
        <w:rPr>
          <w:rFonts w:ascii="Roboto regular" w:hAnsi="Roboto regular"/>
        </w:rPr>
        <w:t>managing</w:t>
      </w:r>
      <w:proofErr w:type="gramEnd"/>
      <w:r>
        <w:rPr>
          <w:rFonts w:ascii="Roboto regular" w:hAnsi="Roboto regular"/>
        </w:rPr>
        <w:t xml:space="preserve"> or selling real estate</w:t>
      </w:r>
    </w:p>
    <w:p w14:paraId="53B047AA" w14:textId="77777777" w:rsidR="000063EF" w:rsidRDefault="00D7620B">
      <w:pPr>
        <w:pStyle w:val="ListParagraph"/>
        <w:numPr>
          <w:ilvl w:val="0"/>
          <w:numId w:val="5"/>
        </w:numPr>
        <w:spacing w:after="0" w:line="240" w:lineRule="auto"/>
        <w:rPr>
          <w:rFonts w:ascii="Roboto regular" w:hAnsi="Roboto regular"/>
        </w:rPr>
      </w:pPr>
      <w:r>
        <w:rPr>
          <w:rFonts w:ascii="Roboto regular" w:hAnsi="Roboto regular"/>
        </w:rPr>
        <w:t>Filing tax returns</w:t>
      </w:r>
    </w:p>
    <w:p w14:paraId="2CBA1887" w14:textId="77777777" w:rsidR="000063EF" w:rsidRDefault="00D7620B">
      <w:pPr>
        <w:pStyle w:val="ListParagraph"/>
        <w:numPr>
          <w:ilvl w:val="0"/>
          <w:numId w:val="5"/>
        </w:numPr>
        <w:spacing w:after="0" w:line="240" w:lineRule="auto"/>
        <w:rPr>
          <w:rFonts w:ascii="Roboto regular" w:hAnsi="Roboto regular"/>
        </w:rPr>
      </w:pPr>
      <w:r>
        <w:rPr>
          <w:rFonts w:ascii="Roboto regular" w:hAnsi="Roboto regular"/>
        </w:rPr>
        <w:t xml:space="preserve">Handling </w:t>
      </w:r>
      <w:r>
        <w:rPr>
          <w:rFonts w:ascii="Roboto regular" w:hAnsi="Roboto regular"/>
        </w:rPr>
        <w:t>matters related to government benefits</w:t>
      </w:r>
    </w:p>
    <w:p w14:paraId="7A4BCFBA" w14:textId="77777777" w:rsidR="000063EF" w:rsidRDefault="00D7620B">
      <w:pPr>
        <w:pStyle w:val="ListParagraph"/>
        <w:numPr>
          <w:ilvl w:val="0"/>
          <w:numId w:val="5"/>
        </w:numPr>
        <w:spacing w:after="0" w:line="240" w:lineRule="auto"/>
        <w:rPr>
          <w:rFonts w:ascii="Roboto regular" w:hAnsi="Roboto regular"/>
        </w:rPr>
      </w:pPr>
      <w:r>
        <w:rPr>
          <w:rFonts w:ascii="Roboto regular" w:hAnsi="Roboto regular"/>
        </w:rPr>
        <w:t>Maintaining and operating business interests</w:t>
      </w:r>
    </w:p>
    <w:p w14:paraId="496D06DC" w14:textId="77777777" w:rsidR="000063EF" w:rsidRDefault="00D7620B">
      <w:pPr>
        <w:pStyle w:val="ListParagraph"/>
        <w:numPr>
          <w:ilvl w:val="0"/>
          <w:numId w:val="5"/>
        </w:numPr>
        <w:spacing w:after="0" w:line="240" w:lineRule="auto"/>
        <w:rPr>
          <w:rFonts w:ascii="Roboto regular" w:hAnsi="Roboto regular"/>
        </w:rPr>
      </w:pPr>
      <w:r>
        <w:rPr>
          <w:rFonts w:ascii="Roboto regular" w:hAnsi="Roboto regular"/>
        </w:rPr>
        <w:t>Making gifts and consenting to splitting gifts made by the principal’s spouse</w:t>
      </w:r>
    </w:p>
    <w:p w14:paraId="76ACFC29" w14:textId="77777777" w:rsidR="000063EF" w:rsidRDefault="00D7620B">
      <w:pPr>
        <w:pStyle w:val="ListParagraph"/>
        <w:numPr>
          <w:ilvl w:val="0"/>
          <w:numId w:val="5"/>
        </w:numPr>
        <w:spacing w:after="0" w:line="240" w:lineRule="auto"/>
        <w:rPr>
          <w:rFonts w:ascii="Roboto regular" w:hAnsi="Roboto regular"/>
        </w:rPr>
      </w:pPr>
      <w:r>
        <w:rPr>
          <w:rFonts w:ascii="Roboto regular" w:hAnsi="Roboto regular"/>
        </w:rPr>
        <w:t>Making transfers to RLTs</w:t>
      </w:r>
    </w:p>
    <w:p w14:paraId="6552B3B8" w14:textId="77777777" w:rsidR="000063EF" w:rsidRDefault="000063EF">
      <w:pPr>
        <w:spacing w:after="0" w:line="240" w:lineRule="auto"/>
        <w:rPr>
          <w:rFonts w:ascii="Roboto regular" w:hAnsi="Roboto regular"/>
        </w:rPr>
      </w:pPr>
    </w:p>
    <w:p w14:paraId="30C57961" w14:textId="77777777" w:rsidR="000063EF" w:rsidRDefault="00D7620B">
      <w:pPr>
        <w:spacing w:after="0" w:line="240" w:lineRule="auto"/>
        <w:rPr>
          <w:rFonts w:ascii="Roboto regular" w:hAnsi="Roboto regular"/>
          <w:b/>
          <w:bCs/>
        </w:rPr>
      </w:pPr>
      <w:r>
        <w:rPr>
          <w:rFonts w:ascii="Roboto regular" w:hAnsi="Roboto regular"/>
          <w:b/>
          <w:bCs/>
        </w:rPr>
        <w:t>Health Care Power of Attorney</w:t>
      </w:r>
    </w:p>
    <w:p w14:paraId="22CE486B" w14:textId="77777777" w:rsidR="000063EF" w:rsidRDefault="000063EF">
      <w:pPr>
        <w:spacing w:after="0" w:line="240" w:lineRule="auto"/>
        <w:rPr>
          <w:rFonts w:ascii="Roboto regular" w:hAnsi="Roboto regular"/>
        </w:rPr>
      </w:pPr>
    </w:p>
    <w:p w14:paraId="5EBD03F7" w14:textId="77777777" w:rsidR="000063EF" w:rsidRDefault="00D7620B">
      <w:pPr>
        <w:spacing w:after="0" w:line="240" w:lineRule="auto"/>
        <w:rPr>
          <w:rFonts w:ascii="Roboto regular" w:hAnsi="Roboto regular"/>
        </w:rPr>
      </w:pPr>
      <w:r>
        <w:rPr>
          <w:rFonts w:ascii="Roboto regular" w:hAnsi="Roboto regular"/>
        </w:rPr>
        <w:t xml:space="preserve">A Health Care Power of </w:t>
      </w:r>
      <w:r>
        <w:rPr>
          <w:rFonts w:ascii="Roboto regular" w:hAnsi="Roboto regular"/>
        </w:rPr>
        <w:t>Attorney allows the principal to designate an agent who will have the authority to make health care decisions on the principal’s behalf in the event the principal is rendered unconscious, mentally incompetent, or is otherwise unable to make such decisions.</w:t>
      </w:r>
    </w:p>
    <w:p w14:paraId="144E056E" w14:textId="77777777" w:rsidR="000063EF" w:rsidRDefault="000063EF">
      <w:pPr>
        <w:spacing w:after="0" w:line="240" w:lineRule="auto"/>
        <w:rPr>
          <w:rFonts w:ascii="Roboto regular" w:hAnsi="Roboto regular"/>
        </w:rPr>
      </w:pPr>
    </w:p>
    <w:p w14:paraId="1033199E" w14:textId="77777777" w:rsidR="000063EF" w:rsidRDefault="00D7620B">
      <w:pPr>
        <w:spacing w:after="0" w:line="240" w:lineRule="auto"/>
        <w:rPr>
          <w:rFonts w:ascii="Roboto regular" w:hAnsi="Roboto regular"/>
        </w:rPr>
      </w:pPr>
      <w:r>
        <w:rPr>
          <w:rFonts w:ascii="Roboto regular" w:hAnsi="Roboto regular"/>
        </w:rPr>
        <w:t>A HIPAA (Health Insurance Portability and Accountability Act) Authorization also is advisable. It allows medical providers to release a person’s protected medical information to another person. Individuals may include the HIPAA language in the Health Car</w:t>
      </w:r>
      <w:r>
        <w:rPr>
          <w:rFonts w:ascii="Roboto regular" w:hAnsi="Roboto regular"/>
        </w:rPr>
        <w:t xml:space="preserve">e Power of </w:t>
      </w:r>
      <w:proofErr w:type="gramStart"/>
      <w:r>
        <w:rPr>
          <w:rFonts w:ascii="Roboto regular" w:hAnsi="Roboto regular"/>
        </w:rPr>
        <w:t>Attorney, or</w:t>
      </w:r>
      <w:proofErr w:type="gramEnd"/>
      <w:r>
        <w:rPr>
          <w:rFonts w:ascii="Roboto regular" w:hAnsi="Roboto regular"/>
        </w:rPr>
        <w:t xml:space="preserve"> may use a freestanding document. If your state has a HIPAA Authorization form that has been published or approved by a state regulatory agency, consider using the approved form because medical professionals in your state will be mor</w:t>
      </w:r>
      <w:r>
        <w:rPr>
          <w:rFonts w:ascii="Roboto regular" w:hAnsi="Roboto regular"/>
        </w:rPr>
        <w:t>e likely to recognize the form and release the information when requested.</w:t>
      </w:r>
    </w:p>
    <w:p w14:paraId="136A6EE9" w14:textId="77777777" w:rsidR="000063EF" w:rsidRDefault="000063EF">
      <w:pPr>
        <w:spacing w:after="0" w:line="240" w:lineRule="auto"/>
        <w:rPr>
          <w:rFonts w:ascii="Roboto regular" w:hAnsi="Roboto regular"/>
        </w:rPr>
      </w:pPr>
    </w:p>
    <w:p w14:paraId="752D9012" w14:textId="77777777" w:rsidR="000063EF" w:rsidRDefault="00D7620B">
      <w:pPr>
        <w:spacing w:after="0" w:line="240" w:lineRule="auto"/>
        <w:rPr>
          <w:rFonts w:ascii="Roboto regular" w:hAnsi="Roboto regular"/>
          <w:b/>
          <w:bCs/>
        </w:rPr>
      </w:pPr>
      <w:r>
        <w:rPr>
          <w:rFonts w:ascii="Roboto regular" w:hAnsi="Roboto regular"/>
          <w:b/>
          <w:bCs/>
        </w:rPr>
        <w:t>Living Will/Advance Directive</w:t>
      </w:r>
    </w:p>
    <w:p w14:paraId="6FFD01EA" w14:textId="77777777" w:rsidR="000063EF" w:rsidRDefault="000063EF">
      <w:pPr>
        <w:spacing w:after="0" w:line="240" w:lineRule="auto"/>
        <w:rPr>
          <w:rFonts w:ascii="Roboto regular" w:hAnsi="Roboto regular"/>
        </w:rPr>
      </w:pPr>
    </w:p>
    <w:p w14:paraId="583F661E" w14:textId="77777777" w:rsidR="000063EF" w:rsidRDefault="00D7620B">
      <w:pPr>
        <w:spacing w:after="0" w:line="240" w:lineRule="auto"/>
        <w:rPr>
          <w:rFonts w:ascii="Roboto regular" w:hAnsi="Roboto regular"/>
        </w:rPr>
      </w:pPr>
      <w:r>
        <w:rPr>
          <w:rFonts w:ascii="Roboto regular" w:hAnsi="Roboto regular"/>
        </w:rPr>
        <w:t>A living will, also known as an advance directive, is a legal document that a person uses to make known one’s wishes regarding life prolonging medica</w:t>
      </w:r>
      <w:r>
        <w:rPr>
          <w:rFonts w:ascii="Roboto regular" w:hAnsi="Roboto regular"/>
        </w:rPr>
        <w:t xml:space="preserve">l treatments. The person creating the living will (the declarant) indicates which treatments the declarant does or does not want applied </w:t>
      </w:r>
      <w:r>
        <w:rPr>
          <w:rFonts w:ascii="Roboto regular" w:hAnsi="Roboto regular"/>
        </w:rPr>
        <w:lastRenderedPageBreak/>
        <w:t>in the event the declarant suffers from a terminal illness or is in a permanent vegetative state. A living will does no</w:t>
      </w:r>
      <w:r>
        <w:rPr>
          <w:rFonts w:ascii="Roboto regular" w:hAnsi="Roboto regular"/>
        </w:rPr>
        <w:t>t become effective unless the declarant is incapacitated. Until then the declarant will be able to direct one’s own treatments.</w:t>
      </w:r>
    </w:p>
    <w:p w14:paraId="133D6D56" w14:textId="77777777" w:rsidR="000063EF" w:rsidRDefault="000063EF">
      <w:pPr>
        <w:spacing w:after="0" w:line="240" w:lineRule="auto"/>
        <w:rPr>
          <w:rFonts w:ascii="Roboto regular" w:hAnsi="Roboto regular"/>
        </w:rPr>
      </w:pPr>
    </w:p>
    <w:p w14:paraId="369826F4" w14:textId="77777777" w:rsidR="000063EF" w:rsidRDefault="00D7620B">
      <w:pPr>
        <w:spacing w:after="0" w:line="240" w:lineRule="auto"/>
        <w:rPr>
          <w:rFonts w:ascii="Roboto regular" w:hAnsi="Roboto regular"/>
          <w:b/>
          <w:bCs/>
          <w:sz w:val="24"/>
          <w:szCs w:val="24"/>
        </w:rPr>
      </w:pPr>
      <w:r>
        <w:rPr>
          <w:rFonts w:ascii="Roboto regular" w:hAnsi="Roboto regular"/>
          <w:b/>
          <w:bCs/>
          <w:sz w:val="24"/>
          <w:szCs w:val="24"/>
        </w:rPr>
        <w:t>Estate Planning Strategies and Considerations</w:t>
      </w:r>
    </w:p>
    <w:p w14:paraId="061B26A7" w14:textId="77777777" w:rsidR="000063EF" w:rsidRDefault="000063EF">
      <w:pPr>
        <w:spacing w:after="0" w:line="240" w:lineRule="auto"/>
        <w:rPr>
          <w:rFonts w:ascii="Roboto regular" w:hAnsi="Roboto regular"/>
        </w:rPr>
      </w:pPr>
    </w:p>
    <w:p w14:paraId="5AA67722" w14:textId="77777777" w:rsidR="000063EF" w:rsidRDefault="00D7620B">
      <w:pPr>
        <w:spacing w:after="0" w:line="240" w:lineRule="auto"/>
        <w:rPr>
          <w:rFonts w:ascii="Roboto regular" w:hAnsi="Roboto regular"/>
          <w:b/>
          <w:bCs/>
        </w:rPr>
      </w:pPr>
      <w:r>
        <w:rPr>
          <w:rFonts w:ascii="Roboto regular" w:hAnsi="Roboto regular"/>
          <w:b/>
          <w:bCs/>
        </w:rPr>
        <w:t>Making Lifetime Gifts</w:t>
      </w:r>
    </w:p>
    <w:p w14:paraId="3F354278" w14:textId="77777777" w:rsidR="000063EF" w:rsidRDefault="000063EF">
      <w:pPr>
        <w:spacing w:after="0" w:line="240" w:lineRule="auto"/>
        <w:rPr>
          <w:rFonts w:ascii="Roboto regular" w:hAnsi="Roboto regular"/>
        </w:rPr>
      </w:pPr>
    </w:p>
    <w:p w14:paraId="7943DDBE" w14:textId="77777777" w:rsidR="000063EF" w:rsidRDefault="00D7620B">
      <w:pPr>
        <w:spacing w:after="0" w:line="240" w:lineRule="auto"/>
        <w:rPr>
          <w:rFonts w:ascii="Roboto regular" w:hAnsi="Roboto regular"/>
        </w:rPr>
      </w:pPr>
      <w:r>
        <w:rPr>
          <w:rFonts w:ascii="Roboto regular" w:hAnsi="Roboto regular"/>
        </w:rPr>
        <w:t xml:space="preserve">Many individuals and married couples make gifts to their </w:t>
      </w:r>
      <w:r>
        <w:rPr>
          <w:rFonts w:ascii="Roboto regular" w:hAnsi="Roboto regular"/>
        </w:rPr>
        <w:t xml:space="preserve">children and other family members. Lifetime gifts may allow the person making the gift (the donor) to observe how the recipients (the </w:t>
      </w:r>
      <w:proofErr w:type="spellStart"/>
      <w:r>
        <w:rPr>
          <w:rFonts w:ascii="Roboto regular" w:hAnsi="Roboto regular"/>
        </w:rPr>
        <w:t>donees</w:t>
      </w:r>
      <w:proofErr w:type="spellEnd"/>
      <w:r>
        <w:rPr>
          <w:rFonts w:ascii="Roboto regular" w:hAnsi="Roboto regular"/>
        </w:rPr>
        <w:t xml:space="preserve">) will handle the money. Accordingly, by making lifetime gifts the donor can help guide the </w:t>
      </w:r>
      <w:proofErr w:type="spellStart"/>
      <w:r>
        <w:rPr>
          <w:rFonts w:ascii="Roboto regular" w:hAnsi="Roboto regular"/>
        </w:rPr>
        <w:t>donee</w:t>
      </w:r>
      <w:proofErr w:type="spellEnd"/>
      <w:r>
        <w:rPr>
          <w:rFonts w:ascii="Roboto regular" w:hAnsi="Roboto regular"/>
        </w:rPr>
        <w:t xml:space="preserve"> on sound money and</w:t>
      </w:r>
      <w:r>
        <w:rPr>
          <w:rFonts w:ascii="Roboto regular" w:hAnsi="Roboto regular"/>
        </w:rPr>
        <w:t xml:space="preserve"> business management skills. Gifts also can help reduce a donor’s taxable estate if desirable. However, making gifts </w:t>
      </w:r>
      <w:proofErr w:type="gramStart"/>
      <w:r>
        <w:rPr>
          <w:rFonts w:ascii="Roboto regular" w:hAnsi="Roboto regular"/>
        </w:rPr>
        <w:t>in excess of</w:t>
      </w:r>
      <w:proofErr w:type="gramEnd"/>
      <w:r>
        <w:rPr>
          <w:rFonts w:ascii="Roboto regular" w:hAnsi="Roboto regular"/>
        </w:rPr>
        <w:t xml:space="preserve"> the donor’s lifetime gift tax exemption amount ($12.06 million in 2022) may result in the imposition of gift taxes. A gift tax</w:t>
      </w:r>
      <w:r>
        <w:rPr>
          <w:rFonts w:ascii="Roboto regular" w:hAnsi="Roboto regular"/>
        </w:rPr>
        <w:t xml:space="preserve"> is a federal tax on the transfer of property by one individual to another where the person making the gift receives nothing in return.[1]</w:t>
      </w:r>
    </w:p>
    <w:p w14:paraId="3B9EAE4C" w14:textId="77777777" w:rsidR="000063EF" w:rsidRDefault="000063EF">
      <w:pPr>
        <w:spacing w:after="0" w:line="240" w:lineRule="auto"/>
        <w:rPr>
          <w:rFonts w:ascii="Roboto regular" w:hAnsi="Roboto regular"/>
        </w:rPr>
      </w:pPr>
    </w:p>
    <w:p w14:paraId="51915F38" w14:textId="77777777" w:rsidR="000063EF" w:rsidRDefault="00D7620B">
      <w:pPr>
        <w:spacing w:after="0" w:line="240" w:lineRule="auto"/>
        <w:rPr>
          <w:rFonts w:ascii="Roboto regular" w:hAnsi="Roboto regular"/>
        </w:rPr>
      </w:pPr>
      <w:r>
        <w:rPr>
          <w:rFonts w:ascii="Roboto regular" w:hAnsi="Roboto regular"/>
          <w:b/>
          <w:bCs/>
          <w:i/>
          <w:iCs/>
        </w:rPr>
        <w:t>Annual gifts.</w:t>
      </w:r>
      <w:r>
        <w:rPr>
          <w:rFonts w:ascii="Roboto regular" w:hAnsi="Roboto regular"/>
        </w:rPr>
        <w:t xml:space="preserve"> Each year, a donor can gift up to a specified amount ($16,000 in 2022) to each of an unlimited number </w:t>
      </w:r>
      <w:r>
        <w:rPr>
          <w:rFonts w:ascii="Roboto regular" w:hAnsi="Roboto regular"/>
        </w:rPr>
        <w:t xml:space="preserve">of </w:t>
      </w:r>
      <w:proofErr w:type="spellStart"/>
      <w:r>
        <w:rPr>
          <w:rFonts w:ascii="Roboto regular" w:hAnsi="Roboto regular"/>
        </w:rPr>
        <w:t>donees</w:t>
      </w:r>
      <w:proofErr w:type="spellEnd"/>
      <w:r>
        <w:rPr>
          <w:rFonts w:ascii="Roboto regular" w:hAnsi="Roboto regular"/>
        </w:rPr>
        <w:t xml:space="preserve"> without triggering federal gift taxes by using what is commonly referred to as the "gift tax annual exclusion." The annual exclusion amount is indexed for inflation, but only adjusted in $1,000 increments. Through "gift splitting," married couple</w:t>
      </w:r>
      <w:r>
        <w:rPr>
          <w:rFonts w:ascii="Roboto regular" w:hAnsi="Roboto regular"/>
        </w:rPr>
        <w:t xml:space="preserve">s can use their combined annual exclusions for a given </w:t>
      </w:r>
      <w:proofErr w:type="spellStart"/>
      <w:r>
        <w:rPr>
          <w:rFonts w:ascii="Roboto regular" w:hAnsi="Roboto regular"/>
        </w:rPr>
        <w:t>donee</w:t>
      </w:r>
      <w:proofErr w:type="spellEnd"/>
      <w:r>
        <w:rPr>
          <w:rFonts w:ascii="Roboto regular" w:hAnsi="Roboto regular"/>
        </w:rPr>
        <w:t xml:space="preserve"> even if only one spouse </w:t>
      </w:r>
      <w:proofErr w:type="gramStart"/>
      <w:r>
        <w:rPr>
          <w:rFonts w:ascii="Roboto regular" w:hAnsi="Roboto regular"/>
        </w:rPr>
        <w:t>actually transfers</w:t>
      </w:r>
      <w:proofErr w:type="gramEnd"/>
      <w:r>
        <w:rPr>
          <w:rFonts w:ascii="Roboto regular" w:hAnsi="Roboto regular"/>
        </w:rPr>
        <w:t xml:space="preserve"> property to that </w:t>
      </w:r>
      <w:proofErr w:type="spellStart"/>
      <w:r>
        <w:rPr>
          <w:rFonts w:ascii="Roboto regular" w:hAnsi="Roboto regular"/>
        </w:rPr>
        <w:t>donee</w:t>
      </w:r>
      <w:proofErr w:type="spellEnd"/>
      <w:r>
        <w:rPr>
          <w:rFonts w:ascii="Roboto regular" w:hAnsi="Roboto regular"/>
        </w:rPr>
        <w:t>.</w:t>
      </w:r>
    </w:p>
    <w:p w14:paraId="50FEB75E" w14:textId="77777777" w:rsidR="000063EF" w:rsidRDefault="000063EF">
      <w:pPr>
        <w:spacing w:after="0" w:line="240" w:lineRule="auto"/>
        <w:rPr>
          <w:rFonts w:ascii="Roboto regular" w:hAnsi="Roboto regular"/>
        </w:rPr>
      </w:pPr>
    </w:p>
    <w:p w14:paraId="56CD6AB0" w14:textId="77777777" w:rsidR="000063EF" w:rsidRDefault="00D7620B">
      <w:pPr>
        <w:spacing w:after="0" w:line="240" w:lineRule="auto"/>
        <w:rPr>
          <w:rFonts w:ascii="Roboto regular" w:hAnsi="Roboto regular"/>
        </w:rPr>
      </w:pPr>
      <w:r>
        <w:rPr>
          <w:rFonts w:ascii="Roboto regular" w:hAnsi="Roboto regular"/>
        </w:rPr>
        <w:t>Only gifts of a "present interest" are eligible for the annual exclusion. Gifts of a "future interest" are ineligible. If a rec</w:t>
      </w:r>
      <w:r>
        <w:rPr>
          <w:rFonts w:ascii="Roboto regular" w:hAnsi="Roboto regular"/>
        </w:rPr>
        <w:t>ipient receives a gift with no strings attached, the gift is of a present interest. If there are conditions on the gift, or if there is a delay in the enjoyment of the gift, the gift is a future interest gift. A gift to a trust is a gift of a present inter</w:t>
      </w:r>
      <w:r>
        <w:rPr>
          <w:rFonts w:ascii="Roboto regular" w:hAnsi="Roboto regular"/>
        </w:rPr>
        <w:t>est only if:</w:t>
      </w:r>
    </w:p>
    <w:p w14:paraId="2182BE1A" w14:textId="77777777" w:rsidR="000063EF" w:rsidRDefault="000063EF">
      <w:pPr>
        <w:spacing w:after="0" w:line="240" w:lineRule="auto"/>
        <w:rPr>
          <w:rFonts w:ascii="Roboto regular" w:hAnsi="Roboto regular"/>
        </w:rPr>
      </w:pPr>
    </w:p>
    <w:p w14:paraId="2FC3AEF5" w14:textId="77777777" w:rsidR="000063EF" w:rsidRDefault="00D7620B">
      <w:pPr>
        <w:pStyle w:val="ListParagraph"/>
        <w:numPr>
          <w:ilvl w:val="0"/>
          <w:numId w:val="6"/>
        </w:numPr>
        <w:spacing w:after="0" w:line="240" w:lineRule="auto"/>
        <w:rPr>
          <w:rFonts w:ascii="Roboto regular" w:hAnsi="Roboto regular"/>
        </w:rPr>
      </w:pPr>
      <w:r>
        <w:rPr>
          <w:rFonts w:ascii="Roboto regular" w:hAnsi="Roboto regular"/>
        </w:rPr>
        <w:t>the beneficiary has the present right to trust income,</w:t>
      </w:r>
    </w:p>
    <w:p w14:paraId="011BB9BC" w14:textId="77777777" w:rsidR="000063EF" w:rsidRDefault="00D7620B">
      <w:pPr>
        <w:pStyle w:val="ListParagraph"/>
        <w:numPr>
          <w:ilvl w:val="0"/>
          <w:numId w:val="6"/>
        </w:numPr>
        <w:spacing w:after="0" w:line="240" w:lineRule="auto"/>
        <w:rPr>
          <w:rFonts w:ascii="Roboto regular" w:hAnsi="Roboto regular"/>
        </w:rPr>
      </w:pPr>
      <w:r>
        <w:rPr>
          <w:rFonts w:ascii="Roboto regular" w:hAnsi="Roboto regular"/>
        </w:rPr>
        <w:t>the beneficiary has a right to withdraw the amount of the gift from the trust and is given timely written notice of such right; or</w:t>
      </w:r>
    </w:p>
    <w:p w14:paraId="1FB114C6" w14:textId="77777777" w:rsidR="000063EF" w:rsidRDefault="00D7620B">
      <w:pPr>
        <w:pStyle w:val="ListParagraph"/>
        <w:numPr>
          <w:ilvl w:val="0"/>
          <w:numId w:val="6"/>
        </w:numPr>
        <w:spacing w:after="0" w:line="240" w:lineRule="auto"/>
        <w:rPr>
          <w:rFonts w:ascii="Roboto regular" w:hAnsi="Roboto regular"/>
        </w:rPr>
      </w:pPr>
      <w:r>
        <w:rPr>
          <w:rFonts w:ascii="Roboto regular" w:hAnsi="Roboto regular"/>
        </w:rPr>
        <w:t>the trust is for the exclusive benefit of a minor and me</w:t>
      </w:r>
      <w:r>
        <w:rPr>
          <w:rFonts w:ascii="Roboto regular" w:hAnsi="Roboto regular"/>
        </w:rPr>
        <w:t>ets certain requirements.</w:t>
      </w:r>
    </w:p>
    <w:p w14:paraId="6776C19A" w14:textId="77777777" w:rsidR="000063EF" w:rsidRDefault="000063EF">
      <w:pPr>
        <w:spacing w:after="0" w:line="240" w:lineRule="auto"/>
        <w:rPr>
          <w:rFonts w:ascii="Roboto regular" w:hAnsi="Roboto regular"/>
        </w:rPr>
      </w:pPr>
    </w:p>
    <w:p w14:paraId="51EE15D6" w14:textId="77777777" w:rsidR="000063EF" w:rsidRDefault="00D7620B">
      <w:pPr>
        <w:spacing w:after="0" w:line="240" w:lineRule="auto"/>
        <w:rPr>
          <w:rFonts w:ascii="Roboto regular" w:hAnsi="Roboto regular"/>
        </w:rPr>
      </w:pPr>
      <w:r>
        <w:rPr>
          <w:rFonts w:ascii="Roboto regular" w:hAnsi="Roboto regular"/>
          <w:b/>
          <w:bCs/>
          <w:i/>
          <w:iCs/>
        </w:rPr>
        <w:t>Applicable Exclusion Amount.</w:t>
      </w:r>
      <w:r>
        <w:rPr>
          <w:rFonts w:ascii="Roboto regular" w:hAnsi="Roboto regular"/>
        </w:rPr>
        <w:t xml:space="preserve"> Every U.S. citizen is permitted a "unified credit" that allows the individual to transfer a certain amount of assets free of federal transfer taxes during life or at death. If a donor makes gifts to a</w:t>
      </w:r>
      <w:r>
        <w:rPr>
          <w:rFonts w:ascii="Roboto regular" w:hAnsi="Roboto regular"/>
        </w:rPr>
        <w:t xml:space="preserve"> </w:t>
      </w:r>
      <w:proofErr w:type="spellStart"/>
      <w:r>
        <w:rPr>
          <w:rFonts w:ascii="Roboto regular" w:hAnsi="Roboto regular"/>
        </w:rPr>
        <w:t>donee</w:t>
      </w:r>
      <w:proofErr w:type="spellEnd"/>
      <w:r>
        <w:rPr>
          <w:rFonts w:ascii="Roboto regular" w:hAnsi="Roboto regular"/>
        </w:rPr>
        <w:t xml:space="preserve"> during any given taxable year that exceed the annual exclusion amount, the donor can reduce any potential gift tax by applying all or a portion of his or her unified credit. At death, the executor of the decedent's estate will reduce the amount of e</w:t>
      </w:r>
      <w:r>
        <w:rPr>
          <w:rFonts w:ascii="Roboto regular" w:hAnsi="Roboto regular"/>
        </w:rPr>
        <w:t>state tax due by any unified credit not used during the decedent’s life. The amount of assets the credit effectively exempts is referred to as the "applicable exclusion amount." The applicable exclusion amount for gift and estate tax purposes is $12.06 mil</w:t>
      </w:r>
      <w:r>
        <w:rPr>
          <w:rFonts w:ascii="Roboto regular" w:hAnsi="Roboto regular"/>
        </w:rPr>
        <w:t>lion in 2022. The entire amount can be gifted during life, if desired.</w:t>
      </w:r>
    </w:p>
    <w:p w14:paraId="35C88FA7" w14:textId="77777777" w:rsidR="000063EF" w:rsidRDefault="000063EF">
      <w:pPr>
        <w:spacing w:after="0" w:line="240" w:lineRule="auto"/>
        <w:rPr>
          <w:rFonts w:ascii="Roboto regular" w:hAnsi="Roboto regular"/>
        </w:rPr>
      </w:pPr>
    </w:p>
    <w:p w14:paraId="6A3BDC7F" w14:textId="77777777" w:rsidR="000063EF" w:rsidRDefault="00D7620B">
      <w:pPr>
        <w:spacing w:after="0" w:line="240" w:lineRule="auto"/>
        <w:rPr>
          <w:rFonts w:ascii="Roboto regular" w:hAnsi="Roboto regular"/>
        </w:rPr>
      </w:pPr>
      <w:r>
        <w:rPr>
          <w:rFonts w:ascii="Roboto regular" w:hAnsi="Roboto regular"/>
          <w:b/>
          <w:bCs/>
          <w:i/>
          <w:iCs/>
        </w:rPr>
        <w:t>Medical and Educational Gifts.</w:t>
      </w:r>
      <w:r>
        <w:rPr>
          <w:rFonts w:ascii="Roboto regular" w:hAnsi="Roboto regular"/>
        </w:rPr>
        <w:t xml:space="preserve"> Direct payment by an individual to a provider of qualified educational or medical expenses for the benefit of another individual does not constitute a ta</w:t>
      </w:r>
      <w:r>
        <w:rPr>
          <w:rFonts w:ascii="Roboto regular" w:hAnsi="Roboto regular"/>
        </w:rPr>
        <w:t>xable gift. The definition of educational expenses only includes tuition paid directly to the educational institution, not room and board, books, etc. As for medical expenses, IRS regulations describe exactly what types of expenses will be treated as quali</w:t>
      </w:r>
      <w:r>
        <w:rPr>
          <w:rFonts w:ascii="Roboto regular" w:hAnsi="Roboto regular"/>
        </w:rPr>
        <w:t>fied medical expenses.</w:t>
      </w:r>
    </w:p>
    <w:p w14:paraId="1586E462" w14:textId="77777777" w:rsidR="000063EF" w:rsidRDefault="000063EF">
      <w:pPr>
        <w:spacing w:after="0" w:line="240" w:lineRule="auto"/>
        <w:rPr>
          <w:rFonts w:ascii="Roboto regular" w:hAnsi="Roboto regular"/>
        </w:rPr>
      </w:pPr>
    </w:p>
    <w:p w14:paraId="72F43AD2" w14:textId="77777777" w:rsidR="000063EF" w:rsidRDefault="00D7620B">
      <w:pPr>
        <w:spacing w:after="0" w:line="240" w:lineRule="auto"/>
        <w:rPr>
          <w:rFonts w:ascii="Roboto regular" w:hAnsi="Roboto regular"/>
          <w:b/>
          <w:bCs/>
        </w:rPr>
      </w:pPr>
      <w:r>
        <w:rPr>
          <w:rFonts w:ascii="Roboto regular" w:hAnsi="Roboto regular"/>
          <w:b/>
          <w:bCs/>
        </w:rPr>
        <w:lastRenderedPageBreak/>
        <w:t>Outright Gifts and Bequests vs. Long-Term Trusts</w:t>
      </w:r>
    </w:p>
    <w:p w14:paraId="1E818579" w14:textId="77777777" w:rsidR="000063EF" w:rsidRDefault="000063EF">
      <w:pPr>
        <w:spacing w:after="0" w:line="240" w:lineRule="auto"/>
        <w:rPr>
          <w:rFonts w:ascii="Roboto regular" w:hAnsi="Roboto regular"/>
        </w:rPr>
      </w:pPr>
    </w:p>
    <w:p w14:paraId="69EA3E1C" w14:textId="77777777" w:rsidR="000063EF" w:rsidRDefault="00D7620B">
      <w:pPr>
        <w:spacing w:after="0" w:line="240" w:lineRule="auto"/>
        <w:rPr>
          <w:rFonts w:ascii="Roboto regular" w:hAnsi="Roboto regular"/>
        </w:rPr>
      </w:pPr>
      <w:r>
        <w:rPr>
          <w:rFonts w:ascii="Roboto regular" w:hAnsi="Roboto regular"/>
        </w:rPr>
        <w:t xml:space="preserve">Rather than making an outright gift (during life) or bequest (upon death), many individuals choose to place assets in long term trusts for the </w:t>
      </w:r>
      <w:proofErr w:type="spellStart"/>
      <w:r>
        <w:rPr>
          <w:rFonts w:ascii="Roboto regular" w:hAnsi="Roboto regular"/>
        </w:rPr>
        <w:t>donee’s</w:t>
      </w:r>
      <w:proofErr w:type="spellEnd"/>
      <w:r>
        <w:rPr>
          <w:rFonts w:ascii="Roboto regular" w:hAnsi="Roboto regular"/>
        </w:rPr>
        <w:t xml:space="preserve"> benefit. Assets held in trust are distributed according to the trust terms. </w:t>
      </w:r>
      <w:proofErr w:type="gramStart"/>
      <w:r>
        <w:rPr>
          <w:rFonts w:ascii="Roboto regular" w:hAnsi="Roboto regular"/>
        </w:rPr>
        <w:t>As long as</w:t>
      </w:r>
      <w:proofErr w:type="gramEnd"/>
      <w:r>
        <w:rPr>
          <w:rFonts w:ascii="Roboto regular" w:hAnsi="Roboto regular"/>
        </w:rPr>
        <w:t xml:space="preserve"> the trust remains </w:t>
      </w:r>
      <w:r>
        <w:rPr>
          <w:rFonts w:ascii="Roboto regular" w:hAnsi="Roboto regular"/>
        </w:rPr>
        <w:t>in effect, assets can generally be protected from creditors, litigation and divorce, as well as from mismanagement by the recipient. If incorporated into the terms of the trust, distributions can be structured to either encourage or discourage certain beha</w:t>
      </w:r>
      <w:r>
        <w:rPr>
          <w:rFonts w:ascii="Roboto regular" w:hAnsi="Roboto regular"/>
        </w:rPr>
        <w:t xml:space="preserve">vior. For example, the grantor of a trust could provide </w:t>
      </w:r>
      <w:proofErr w:type="gramStart"/>
      <w:r>
        <w:rPr>
          <w:rFonts w:ascii="Roboto regular" w:hAnsi="Roboto regular"/>
        </w:rPr>
        <w:t>that distributions</w:t>
      </w:r>
      <w:proofErr w:type="gramEnd"/>
      <w:r>
        <w:rPr>
          <w:rFonts w:ascii="Roboto regular" w:hAnsi="Roboto regular"/>
        </w:rPr>
        <w:t xml:space="preserve"> be made upon a beneficiary graduating from college or after holding a job for a certain number of years. A grantor also could require distributions be withheld in the event of a ben</w:t>
      </w:r>
      <w:r>
        <w:rPr>
          <w:rFonts w:ascii="Roboto regular" w:hAnsi="Roboto regular"/>
        </w:rPr>
        <w:t>eficiary’s impending4 bankruptcy or for proven or suspected use of an abusive substance.</w:t>
      </w:r>
    </w:p>
    <w:p w14:paraId="5A5D9921" w14:textId="77777777" w:rsidR="000063EF" w:rsidRDefault="000063EF">
      <w:pPr>
        <w:spacing w:after="0" w:line="240" w:lineRule="auto"/>
        <w:rPr>
          <w:rFonts w:ascii="Roboto regular" w:hAnsi="Roboto regular"/>
        </w:rPr>
      </w:pPr>
    </w:p>
    <w:p w14:paraId="53C8627A" w14:textId="77777777" w:rsidR="000063EF" w:rsidRDefault="00D7620B">
      <w:pPr>
        <w:spacing w:after="0" w:line="240" w:lineRule="auto"/>
        <w:rPr>
          <w:rFonts w:ascii="Roboto regular" w:hAnsi="Roboto regular"/>
        </w:rPr>
      </w:pPr>
      <w:r>
        <w:rPr>
          <w:rFonts w:ascii="Roboto regular" w:hAnsi="Roboto regular"/>
        </w:rPr>
        <w:t xml:space="preserve">If desired, a beneficiary of a trust can </w:t>
      </w:r>
      <w:proofErr w:type="gramStart"/>
      <w:r>
        <w:rPr>
          <w:rFonts w:ascii="Roboto regular" w:hAnsi="Roboto regular"/>
        </w:rPr>
        <w:t>serve</w:t>
      </w:r>
      <w:proofErr w:type="gramEnd"/>
      <w:r>
        <w:rPr>
          <w:rFonts w:ascii="Roboto regular" w:hAnsi="Roboto regular"/>
        </w:rPr>
        <w:t xml:space="preserve"> as a trustee (or co-trustee) of that trust. However, if a beneficiary/trustee will be granted powers to make discretion</w:t>
      </w:r>
      <w:r>
        <w:rPr>
          <w:rFonts w:ascii="Roboto regular" w:hAnsi="Roboto regular"/>
        </w:rPr>
        <w:t xml:space="preserve">ary distributions of trust assets to oneself, such powers should be limited to an ascertainable standard—more specifically for their health, education, </w:t>
      </w:r>
      <w:proofErr w:type="gramStart"/>
      <w:r>
        <w:rPr>
          <w:rFonts w:ascii="Roboto regular" w:hAnsi="Roboto regular"/>
        </w:rPr>
        <w:t>maintenance</w:t>
      </w:r>
      <w:proofErr w:type="gramEnd"/>
      <w:r>
        <w:rPr>
          <w:rFonts w:ascii="Roboto regular" w:hAnsi="Roboto regular"/>
        </w:rPr>
        <w:t xml:space="preserve"> and support. This can help to keep the trust’s assets out of the beneficiary’s taxable estat</w:t>
      </w:r>
      <w:r>
        <w:rPr>
          <w:rFonts w:ascii="Roboto regular" w:hAnsi="Roboto regular"/>
        </w:rPr>
        <w:t xml:space="preserve">e. From an asset protection standpoint, a trustee/beneficiary with rights to make discretionary distributions to </w:t>
      </w:r>
      <w:proofErr w:type="gramStart"/>
      <w:r>
        <w:rPr>
          <w:rFonts w:ascii="Roboto regular" w:hAnsi="Roboto regular"/>
        </w:rPr>
        <w:t>one’s self</w:t>
      </w:r>
      <w:proofErr w:type="gramEnd"/>
      <w:r>
        <w:rPr>
          <w:rFonts w:ascii="Roboto regular" w:hAnsi="Roboto regular"/>
        </w:rPr>
        <w:t xml:space="preserve"> may expose the beneficiary’s rights to claims of creditors. In contrast, if rights are granted to an independent </w:t>
      </w:r>
      <w:proofErr w:type="gramStart"/>
      <w:r>
        <w:rPr>
          <w:rFonts w:ascii="Roboto regular" w:hAnsi="Roboto regular"/>
        </w:rPr>
        <w:t>third party</w:t>
      </w:r>
      <w:proofErr w:type="gramEnd"/>
      <w:r>
        <w:rPr>
          <w:rFonts w:ascii="Roboto regular" w:hAnsi="Roboto regular"/>
        </w:rPr>
        <w:t xml:space="preserve"> trustee</w:t>
      </w:r>
      <w:r>
        <w:rPr>
          <w:rFonts w:ascii="Roboto regular" w:hAnsi="Roboto regular"/>
        </w:rPr>
        <w:t xml:space="preserve"> to make discretionary distributions to the trust beneficiaries, trust assets may be more effectively protected from the claims of the beneficiaries’ creditors. Moreover, unlike a trustee/beneficiary, an independent trustee can be granted unlimited discret</w:t>
      </w:r>
      <w:r>
        <w:rPr>
          <w:rFonts w:ascii="Roboto regular" w:hAnsi="Roboto regular"/>
        </w:rPr>
        <w:t>ion to distribute assets to a beneficiary without causing the trust’s assets to be includible in the beneficiary’s taxable estate.</w:t>
      </w:r>
    </w:p>
    <w:p w14:paraId="4976B3D8" w14:textId="77777777" w:rsidR="000063EF" w:rsidRDefault="00D7620B">
      <w:pPr>
        <w:pStyle w:val="paragraph"/>
        <w:spacing w:before="0" w:beforeAutospacing="0" w:after="0" w:afterAutospacing="0"/>
        <w:textAlignment w:val="baseline"/>
        <w:rPr>
          <w:rFonts w:ascii="Segoe UI" w:hAnsi="Segoe UI" w:cs="Segoe UI"/>
          <w:sz w:val="18"/>
          <w:szCs w:val="18"/>
        </w:rPr>
      </w:pPr>
      <w:r>
        <w:rPr>
          <w:rStyle w:val="eop"/>
          <w:rFonts w:ascii="Roboto regular" w:hAnsi="Roboto regular" w:cs="Segoe UI"/>
          <w:sz w:val="22"/>
          <w:szCs w:val="22"/>
        </w:rPr>
        <w:t> </w:t>
      </w:r>
    </w:p>
    <w:p w14:paraId="69DE30EB" w14:textId="77777777" w:rsidR="000063EF" w:rsidRDefault="00D7620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sz w:val="18"/>
          <w:szCs w:val="18"/>
        </w:rPr>
      </w:pPr>
      <w:r>
        <w:rPr>
          <w:rStyle w:val="normaltextrun"/>
          <w:rFonts w:ascii="Roboto regular" w:hAnsi="Roboto regular" w:cs="Segoe UI"/>
          <w:b/>
          <w:bCs/>
          <w:sz w:val="22"/>
          <w:szCs w:val="22"/>
        </w:rPr>
        <w:t xml:space="preserve">If you’re a first responder and need financial planning, retirement planning, life insurance, or other financial services, </w:t>
      </w:r>
      <w:r>
        <w:rPr>
          <w:rStyle w:val="normaltextrun"/>
          <w:rFonts w:ascii="Roboto regular" w:hAnsi="Roboto regular" w:cs="Segoe UI"/>
          <w:b/>
          <w:bCs/>
          <w:sz w:val="22"/>
          <w:szCs w:val="22"/>
        </w:rPr>
        <w:t xml:space="preserve">we’re here to help. Visit </w:t>
      </w:r>
      <w:hyperlink r:id="rId15" w:tgtFrame="_blank" w:history="1">
        <w:r>
          <w:rPr>
            <w:rStyle w:val="normaltextrun"/>
            <w:rFonts w:ascii="Roboto regular" w:hAnsi="Roboto regular" w:cs="Segoe UI"/>
            <w:b/>
            <w:bCs/>
            <w:color w:val="0563C1"/>
            <w:sz w:val="22"/>
            <w:szCs w:val="22"/>
            <w:u w:val="single"/>
          </w:rPr>
          <w:t>capitaledgefinancial.net</w:t>
        </w:r>
      </w:hyperlink>
      <w:r>
        <w:rPr>
          <w:rStyle w:val="normaltextrun"/>
          <w:rFonts w:ascii="Roboto regular" w:hAnsi="Roboto regular" w:cs="Segoe UI"/>
          <w:b/>
          <w:bCs/>
          <w:sz w:val="22"/>
          <w:szCs w:val="22"/>
        </w:rPr>
        <w:t xml:space="preserve"> or send us an email at </w:t>
      </w:r>
      <w:hyperlink r:id="rId16" w:tgtFrame="_blank" w:history="1">
        <w:r>
          <w:rPr>
            <w:rStyle w:val="normaltextrun"/>
            <w:rFonts w:ascii="Roboto regular" w:hAnsi="Roboto regular" w:cs="Segoe UI"/>
            <w:b/>
            <w:bCs/>
            <w:color w:val="0563C1"/>
            <w:sz w:val="22"/>
            <w:szCs w:val="22"/>
            <w:u w:val="single"/>
          </w:rPr>
          <w:t>info@capitaledgefinancial.net</w:t>
        </w:r>
      </w:hyperlink>
      <w:r>
        <w:rPr>
          <w:rStyle w:val="normaltextrun"/>
          <w:rFonts w:ascii="Roboto regular" w:hAnsi="Roboto regular" w:cs="Segoe UI"/>
          <w:b/>
          <w:bCs/>
          <w:sz w:val="22"/>
          <w:szCs w:val="22"/>
        </w:rPr>
        <w:t xml:space="preserve"> to schedule an introductory call.</w:t>
      </w:r>
      <w:r>
        <w:rPr>
          <w:rStyle w:val="eop"/>
          <w:rFonts w:ascii="Roboto regular" w:hAnsi="Roboto regular" w:cs="Segoe UI"/>
          <w:b/>
          <w:bCs/>
          <w:sz w:val="22"/>
          <w:szCs w:val="22"/>
        </w:rPr>
        <w:t> </w:t>
      </w:r>
    </w:p>
    <w:p w14:paraId="0C07A435" w14:textId="77777777" w:rsidR="000063EF" w:rsidRDefault="00D7620B">
      <w:pPr>
        <w:pStyle w:val="paragraph"/>
        <w:spacing w:before="0" w:beforeAutospacing="0" w:after="0" w:afterAutospacing="0"/>
        <w:textAlignment w:val="baseline"/>
        <w:rPr>
          <w:rFonts w:ascii="Roboto regular" w:hAnsi="Roboto regular"/>
        </w:rPr>
      </w:pPr>
      <w:r>
        <w:rPr>
          <w:rStyle w:val="eop"/>
          <w:rFonts w:ascii="Roboto regular" w:hAnsi="Roboto regular" w:cs="Segoe UI"/>
          <w:sz w:val="22"/>
          <w:szCs w:val="22"/>
        </w:rPr>
        <w:t> </w:t>
      </w:r>
    </w:p>
    <w:p w14:paraId="1C3329E5" w14:textId="77777777" w:rsidR="000063EF" w:rsidRDefault="00D7620B">
      <w:pPr>
        <w:spacing w:after="0" w:line="240" w:lineRule="auto"/>
        <w:rPr>
          <w:rFonts w:ascii="Roboto regular" w:hAnsi="Roboto regular"/>
          <w:b/>
          <w:bCs/>
        </w:rPr>
      </w:pPr>
      <w:r>
        <w:rPr>
          <w:rFonts w:ascii="Roboto regular" w:hAnsi="Roboto regular"/>
          <w:b/>
          <w:bCs/>
        </w:rPr>
        <w:t>References:</w:t>
      </w:r>
    </w:p>
    <w:p w14:paraId="71DB0936" w14:textId="77777777" w:rsidR="000063EF" w:rsidRDefault="000063EF">
      <w:pPr>
        <w:spacing w:after="0" w:line="240" w:lineRule="auto"/>
        <w:rPr>
          <w:rFonts w:ascii="Roboto regular" w:hAnsi="Roboto regular"/>
        </w:rPr>
      </w:pPr>
    </w:p>
    <w:p w14:paraId="7AFD4058" w14:textId="77777777" w:rsidR="000063EF" w:rsidRDefault="00D7620B">
      <w:pPr>
        <w:spacing w:after="0" w:line="240" w:lineRule="auto"/>
        <w:rPr>
          <w:rFonts w:ascii="Roboto regular" w:hAnsi="Roboto regular"/>
        </w:rPr>
      </w:pPr>
      <w:r>
        <w:rPr>
          <w:rFonts w:ascii="Roboto regular" w:hAnsi="Roboto regular"/>
        </w:rPr>
        <w:t>1 Connecticut also</w:t>
      </w:r>
      <w:r>
        <w:rPr>
          <w:rFonts w:ascii="Roboto regular" w:hAnsi="Roboto regular"/>
        </w:rPr>
        <w:t xml:space="preserve"> imposes a state-level gift tax in addition to the federal gift tax, with exemption amounts substantially less than the federal exemption amount. </w:t>
      </w:r>
    </w:p>
    <w:p w14:paraId="609A672E" w14:textId="77777777" w:rsidR="000063EF" w:rsidRDefault="000063EF">
      <w:pPr>
        <w:spacing w:after="0" w:line="240" w:lineRule="auto"/>
        <w:rPr>
          <w:rFonts w:ascii="Roboto regular" w:hAnsi="Roboto regular"/>
        </w:rPr>
      </w:pPr>
    </w:p>
    <w:p w14:paraId="1E752941" w14:textId="77777777" w:rsidR="000063EF" w:rsidRDefault="00D7620B">
      <w:pPr>
        <w:spacing w:after="0" w:line="240" w:lineRule="auto"/>
        <w:rPr>
          <w:rFonts w:ascii="Roboto regular" w:hAnsi="Roboto regular"/>
          <w:i/>
          <w:iCs/>
        </w:rPr>
      </w:pPr>
      <w:r>
        <w:rPr>
          <w:rFonts w:ascii="Roboto regular" w:hAnsi="Roboto regular"/>
          <w:i/>
          <w:iCs/>
        </w:rPr>
        <w:t>This tax-related discussion reflects an understanding of generally applicable rules and was prepared to assi</w:t>
      </w:r>
      <w:r>
        <w:rPr>
          <w:rFonts w:ascii="Roboto regular" w:hAnsi="Roboto regular"/>
          <w:i/>
          <w:iCs/>
        </w:rPr>
        <w:t>st in the promotion or marketing of the transactions or matters addressed. It is not intended (and cannot be used by any taxpayer) for the purpose of avoiding any IRS penalties that may be imposed upon the taxpayer. New York Life Insurance Company, its age</w:t>
      </w:r>
      <w:r>
        <w:rPr>
          <w:rFonts w:ascii="Roboto regular" w:hAnsi="Roboto regular"/>
          <w:i/>
          <w:iCs/>
        </w:rPr>
        <w:t>nts and employees may not provide legal, tax or accounting advice. Individuals should consult their own professional advisors before implementing any planning strategies.</w:t>
      </w:r>
    </w:p>
    <w:p w14:paraId="0FBC586A" w14:textId="77777777" w:rsidR="000063EF" w:rsidRDefault="000063EF">
      <w:pPr>
        <w:spacing w:after="0" w:line="240" w:lineRule="auto"/>
        <w:rPr>
          <w:rFonts w:ascii="Roboto regular" w:hAnsi="Roboto regular"/>
        </w:rPr>
      </w:pPr>
    </w:p>
    <w:p w14:paraId="47989E05" w14:textId="77777777" w:rsidR="000063EF" w:rsidRDefault="00D7620B">
      <w:pPr>
        <w:spacing w:after="0" w:line="240" w:lineRule="auto"/>
        <w:rPr>
          <w:rFonts w:ascii="Roboto regular" w:hAnsi="Roboto regular"/>
          <w:sz w:val="24"/>
          <w:szCs w:val="24"/>
        </w:rPr>
      </w:pPr>
      <w:r>
        <w:rPr>
          <w:rFonts w:ascii="Roboto regular" w:hAnsi="Roboto regular"/>
          <w:sz w:val="24"/>
          <w:szCs w:val="24"/>
        </w:rPr>
        <w:t>© 2020 New York Life Insurance Company. All rights reserved. SMRU 1848311 (exp. 4.1.</w:t>
      </w:r>
      <w:r>
        <w:rPr>
          <w:rFonts w:ascii="Roboto regular" w:hAnsi="Roboto regular"/>
          <w:sz w:val="24"/>
          <w:szCs w:val="24"/>
        </w:rPr>
        <w:t>2023)</w:t>
      </w:r>
    </w:p>
    <w:p w14:paraId="44F2F28B" w14:textId="77777777" w:rsidR="000063EF" w:rsidRDefault="00D7620B">
      <w:pPr>
        <w:autoSpaceDE w:val="0"/>
        <w:autoSpaceDN w:val="0"/>
        <w:adjustRightInd w:val="0"/>
        <w:spacing w:before="100" w:after="100" w:line="240" w:lineRule="auto"/>
        <w:rPr>
          <w:rFonts w:ascii="Roboto regular" w:hAnsi="Roboto regular"/>
          <w:sz w:val="24"/>
          <w:szCs w:val="24"/>
        </w:rPr>
      </w:pPr>
      <w:r>
        <w:rPr>
          <w:rFonts w:ascii="Roboto regular" w:hAnsi="Roboto regular"/>
          <w:sz w:val="24"/>
          <w:szCs w:val="24"/>
        </w:rPr>
        <w:t xml:space="preserve">Lynzie Wolters is a Financial Adviser offering investment advisory services through Eagle Strategies LLC, a Registered Investment Adviser. Capital Edge Insurance and Financial Services, Inc., is independently owned and operated from Eagle Strategies </w:t>
      </w:r>
      <w:r>
        <w:rPr>
          <w:rFonts w:ascii="Roboto regular" w:hAnsi="Roboto regular"/>
          <w:sz w:val="24"/>
          <w:szCs w:val="24"/>
        </w:rPr>
        <w:t>LLC and its affiliates. Lynzie Wolters CA Insurance License Number 0I20911.</w:t>
      </w:r>
    </w:p>
    <w:p w14:paraId="7545758F" w14:textId="77777777" w:rsidR="000063EF" w:rsidRDefault="000063EF">
      <w:pPr>
        <w:spacing w:after="0" w:line="240" w:lineRule="auto"/>
        <w:rPr>
          <w:rFonts w:ascii="Roboto regular" w:hAnsi="Roboto regular"/>
        </w:rPr>
      </w:pPr>
    </w:p>
    <w:sectPr w:rsidR="00006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B1AB" w14:textId="77777777" w:rsidR="009C1D25" w:rsidRDefault="009C1D25">
      <w:pPr>
        <w:spacing w:after="0" w:line="240" w:lineRule="auto"/>
      </w:pPr>
      <w:r>
        <w:separator/>
      </w:r>
    </w:p>
  </w:endnote>
  <w:endnote w:type="continuationSeparator" w:id="0">
    <w:p w14:paraId="14977581" w14:textId="77777777" w:rsidR="009C1D25" w:rsidRDefault="009C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ADD7" w14:textId="77777777" w:rsidR="009C1D25" w:rsidRDefault="009C1D25">
      <w:pPr>
        <w:spacing w:after="0" w:line="240" w:lineRule="auto"/>
      </w:pPr>
      <w:r>
        <w:separator/>
      </w:r>
    </w:p>
  </w:footnote>
  <w:footnote w:type="continuationSeparator" w:id="0">
    <w:p w14:paraId="08DB36A1" w14:textId="77777777" w:rsidR="009C1D25" w:rsidRDefault="009C1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D62"/>
    <w:multiLevelType w:val="hybridMultilevel"/>
    <w:tmpl w:val="90A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A0008"/>
    <w:multiLevelType w:val="hybridMultilevel"/>
    <w:tmpl w:val="C99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D686C"/>
    <w:multiLevelType w:val="hybridMultilevel"/>
    <w:tmpl w:val="A410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46A14"/>
    <w:multiLevelType w:val="hybridMultilevel"/>
    <w:tmpl w:val="AB2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77DB1"/>
    <w:multiLevelType w:val="hybridMultilevel"/>
    <w:tmpl w:val="A794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931513">
    <w:abstractNumId w:val="5"/>
  </w:num>
  <w:num w:numId="2" w16cid:durableId="807816504">
    <w:abstractNumId w:val="3"/>
  </w:num>
  <w:num w:numId="3" w16cid:durableId="1556428266">
    <w:abstractNumId w:val="0"/>
  </w:num>
  <w:num w:numId="4" w16cid:durableId="558516501">
    <w:abstractNumId w:val="2"/>
  </w:num>
  <w:num w:numId="5" w16cid:durableId="1561332329">
    <w:abstractNumId w:val="1"/>
  </w:num>
  <w:num w:numId="6" w16cid:durableId="950361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EF"/>
    <w:rsid w:val="000063EF"/>
    <w:rsid w:val="00211CDB"/>
    <w:rsid w:val="009C1D25"/>
    <w:rsid w:val="00B64D48"/>
    <w:rsid w:val="00D60AF3"/>
    <w:rsid w:val="00D7620B"/>
    <w:rsid w:val="7E54C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E5D43"/>
  <w15:chartTrackingRefBased/>
  <w15:docId w15:val="{F2FA0428-DC75-4228-AFEF-B3C7C8EE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style>
  <w:style w:type="character" w:customStyle="1" w:styleId="normaltextrun">
    <w:name w:val="normaltextrun"/>
    <w:basedOn w:val="DefaultParagraphFont"/>
  </w:style>
  <w:style w:type="paragraph" w:styleId="Header">
    <w:name w:val="header"/>
    <w:basedOn w:val="Normal"/>
    <w:link w:val="HeaderChar"/>
    <w:uiPriority w:val="99"/>
    <w:unhideWhenUsed/>
    <w:rsid w:val="00211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CDB"/>
  </w:style>
  <w:style w:type="paragraph" w:styleId="Footer">
    <w:name w:val="footer"/>
    <w:basedOn w:val="Normal"/>
    <w:link w:val="FooterChar"/>
    <w:uiPriority w:val="99"/>
    <w:unhideWhenUsed/>
    <w:rsid w:val="00211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014">
      <w:bodyDiv w:val="1"/>
      <w:marLeft w:val="0"/>
      <w:marRight w:val="0"/>
      <w:marTop w:val="0"/>
      <w:marBottom w:val="0"/>
      <w:divBdr>
        <w:top w:val="none" w:sz="0" w:space="0" w:color="auto"/>
        <w:left w:val="none" w:sz="0" w:space="0" w:color="auto"/>
        <w:bottom w:val="none" w:sz="0" w:space="0" w:color="auto"/>
        <w:right w:val="none" w:sz="0" w:space="0" w:color="auto"/>
      </w:divBdr>
    </w:div>
    <w:div w:id="1717659651">
      <w:bodyDiv w:val="1"/>
      <w:marLeft w:val="0"/>
      <w:marRight w:val="0"/>
      <w:marTop w:val="0"/>
      <w:marBottom w:val="0"/>
      <w:divBdr>
        <w:top w:val="none" w:sz="0" w:space="0" w:color="auto"/>
        <w:left w:val="none" w:sz="0" w:space="0" w:color="auto"/>
        <w:bottom w:val="none" w:sz="0" w:space="0" w:color="auto"/>
        <w:right w:val="none" w:sz="0" w:space="0" w:color="auto"/>
      </w:divBdr>
      <w:divsChild>
        <w:div w:id="2140802382">
          <w:marLeft w:val="0"/>
          <w:marRight w:val="0"/>
          <w:marTop w:val="0"/>
          <w:marBottom w:val="0"/>
          <w:divBdr>
            <w:top w:val="none" w:sz="0" w:space="0" w:color="auto"/>
            <w:left w:val="none" w:sz="0" w:space="0" w:color="auto"/>
            <w:bottom w:val="none" w:sz="0" w:space="0" w:color="auto"/>
            <w:right w:val="none" w:sz="0" w:space="0" w:color="auto"/>
          </w:divBdr>
        </w:div>
        <w:div w:id="1767113576">
          <w:marLeft w:val="0"/>
          <w:marRight w:val="0"/>
          <w:marTop w:val="0"/>
          <w:marBottom w:val="0"/>
          <w:divBdr>
            <w:top w:val="none" w:sz="0" w:space="0" w:color="auto"/>
            <w:left w:val="none" w:sz="0" w:space="0" w:color="auto"/>
            <w:bottom w:val="none" w:sz="0" w:space="0" w:color="auto"/>
            <w:right w:val="none" w:sz="0" w:space="0" w:color="auto"/>
          </w:divBdr>
        </w:div>
        <w:div w:id="92519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rdico.com/2020/10/30/is-financial-wellness-part-of-the-discussion-at-your-depart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o.cordico.com/critical-incident-self-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capitaledgefinancial.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pol.com" TargetMode="External"/><Relationship Id="rId5" Type="http://schemas.openxmlformats.org/officeDocument/2006/relationships/styles" Target="styles.xml"/><Relationship Id="rId15" Type="http://schemas.openxmlformats.org/officeDocument/2006/relationships/hyperlink" Target="https://www.capitaledgefinancial.net/.21.ht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lice1.com/financial-planning/articles/financial-fitness-for-law-enforcement-officers-wcY8tsm8T1AokE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59bf7f-4eae-48bb-9070-7874b01ffb68">
      <Terms xmlns="http://schemas.microsoft.com/office/infopath/2007/PartnerControls"/>
    </lcf76f155ced4ddcb4097134ff3c332f>
    <Video_x0020_Create_x0020_Date xmlns="5b59bf7f-4eae-48bb-9070-7874b01ffb68" xsi:nil="true"/>
    <_ip_UnifiedCompliancePolicyProperties xmlns="http://schemas.microsoft.com/sharepoint/v3" xsi:nil="true"/>
    <TaxCatchAll xmlns="17ebf578-2e26-4b36-b400-ab81ebf5bbe9" xsi:nil="true"/>
  </documentManagement>
</p:properties>
</file>

<file path=customXml/itemProps1.xml><?xml version="1.0" encoding="utf-8"?>
<ds:datastoreItem xmlns:ds="http://schemas.openxmlformats.org/officeDocument/2006/customXml" ds:itemID="{679C12C3-B09E-4226-9C0B-F4D5AD1C1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F7D0B-4891-4991-B80C-26FEE91C2B70}">
  <ds:schemaRefs>
    <ds:schemaRef ds:uri="http://schemas.microsoft.com/sharepoint/v3/contenttype/forms"/>
  </ds:schemaRefs>
</ds:datastoreItem>
</file>

<file path=customXml/itemProps3.xml><?xml version="1.0" encoding="utf-8"?>
<ds:datastoreItem xmlns:ds="http://schemas.openxmlformats.org/officeDocument/2006/customXml" ds:itemID="{9396AC8D-B781-49C3-89A6-12819B272A21}">
  <ds:schemaRefs>
    <ds:schemaRef ds:uri="http://schemas.microsoft.com/office/2006/metadata/properties"/>
    <ds:schemaRef ds:uri="http://schemas.microsoft.com/office/infopath/2007/PartnerControls"/>
    <ds:schemaRef ds:uri="http://schemas.microsoft.com/sharepoint/v3"/>
    <ds:schemaRef ds:uri="5b59bf7f-4eae-48bb-9070-7874b01ffb68"/>
    <ds:schemaRef ds:uri="17ebf578-2e26-4b36-b400-ab81ebf5bbe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2357</Words>
  <Characters>13439</Characters>
  <Application>Microsoft Office Word</Application>
  <DocSecurity>0</DocSecurity>
  <Lines>111</Lines>
  <Paragraphs>31</Paragraphs>
  <ScaleCrop>false</ScaleCrop>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Mashaal Ryan</cp:lastModifiedBy>
  <cp:revision>6</cp:revision>
  <dcterms:created xsi:type="dcterms:W3CDTF">2022-10-31T18:13:00Z</dcterms:created>
  <dcterms:modified xsi:type="dcterms:W3CDTF">2022-11-28T16:30:00Z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2022-10-12T02:32:51.8833356Z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0b4e6096-4e0d-44e5-a51f-7dbe1fd60faa</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ContentTypeId">
    <vt:lpwstr>0x010100CD8655770AAF6B41999B7B7EE8D57FB4</vt:lpwstr>
  </property>
  <property fmtid="{D5CDD505-2E9C-101B-9397-08002B2CF9AE}" pid="12" name="MediaServiceImageTags">
    <vt:lpwstr/>
  </property>
</Properties>
</file>