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FD2AC" w14:textId="77777777" w:rsidR="00A7669F" w:rsidRDefault="00A7669F" w:rsidP="00B17450">
      <w:pPr>
        <w:rPr>
          <w:rFonts w:ascii="Arial" w:hAnsi="Arial" w:cs="Arial"/>
        </w:rPr>
      </w:pPr>
    </w:p>
    <w:p w14:paraId="265D3241" w14:textId="6A57157A" w:rsidR="00B17450" w:rsidRPr="00A2065B" w:rsidRDefault="00B17450" w:rsidP="00B17450">
      <w:pPr>
        <w:rPr>
          <w:rFonts w:ascii="Arial Black" w:hAnsi="Arial Black" w:cs="Arial"/>
          <w:sz w:val="40"/>
          <w:szCs w:val="40"/>
        </w:rPr>
      </w:pPr>
      <w:r>
        <w:rPr>
          <w:rFonts w:ascii="Arial Black" w:hAnsi="Arial Black" w:cs="Arial"/>
          <w:sz w:val="40"/>
          <w:szCs w:val="40"/>
        </w:rPr>
        <w:t>Personal Protective Equipment Use Procedure</w:t>
      </w:r>
    </w:p>
    <w:p w14:paraId="3F74C30D" w14:textId="76E0A10C" w:rsidR="00B17450" w:rsidRDefault="00A7669F">
      <w:pPr>
        <w:rPr>
          <w:rFonts w:ascii="Arial Black" w:hAnsi="Arial Black" w:cs="Arial"/>
          <w:b/>
          <w:bCs/>
        </w:rPr>
      </w:pPr>
      <w:r>
        <w:rPr>
          <w:rFonts w:ascii="Arial Black" w:hAnsi="Arial Black" w:cs="Arial"/>
          <w:b/>
          <w:bCs/>
        </w:rPr>
        <w:t>PURPOSE AND SCOPE</w:t>
      </w:r>
    </w:p>
    <w:p w14:paraId="228F30FD" w14:textId="2E5B4EB1" w:rsidR="00A7669F" w:rsidRDefault="00A7669F">
      <w:pPr>
        <w:rPr>
          <w:rFonts w:ascii="Arial" w:hAnsi="Arial" w:cs="Arial"/>
        </w:rPr>
      </w:pPr>
      <w:r>
        <w:rPr>
          <w:rFonts w:ascii="Arial" w:hAnsi="Arial" w:cs="Arial"/>
        </w:rPr>
        <w:t>The purpose of this procedure to is provide a respiratory protection plan to protect the safety of members who may be exposed to respiratory hazards in the course of their duty assignments.</w:t>
      </w:r>
    </w:p>
    <w:p w14:paraId="7FE6A727" w14:textId="057F8E65" w:rsidR="00A7669F" w:rsidRDefault="00204592">
      <w:pPr>
        <w:rPr>
          <w:rFonts w:ascii="Arial Black" w:hAnsi="Arial Black" w:cs="Arial"/>
        </w:rPr>
      </w:pPr>
      <w:r w:rsidRPr="00204592">
        <w:rPr>
          <w:rFonts w:ascii="Arial Black" w:hAnsi="Arial Black" w:cs="Arial"/>
        </w:rPr>
        <w:t>RESPIRATORY PROTECTION PLAN</w:t>
      </w:r>
    </w:p>
    <w:p w14:paraId="2B2F376D" w14:textId="77777777" w:rsidR="00204592" w:rsidRDefault="00204592" w:rsidP="00204592">
      <w:pPr>
        <w:rPr>
          <w:rFonts w:ascii="Arial Black" w:hAnsi="Arial Black" w:cs="Arial"/>
          <w:b/>
          <w:bCs/>
        </w:rPr>
      </w:pPr>
    </w:p>
    <w:p w14:paraId="17C6ACE5" w14:textId="3F50FCFB" w:rsidR="00204592" w:rsidRPr="00532F96" w:rsidRDefault="00204592">
      <w:pPr>
        <w:rPr>
          <w:rFonts w:ascii="Arial Black" w:hAnsi="Arial Black" w:cs="Arial"/>
          <w:b/>
          <w:bCs/>
        </w:rPr>
      </w:pPr>
      <w:r>
        <w:rPr>
          <w:rFonts w:ascii="Arial Black" w:hAnsi="Arial Black" w:cs="Arial"/>
          <w:b/>
          <w:bCs/>
        </w:rPr>
        <w:t>EQUIPMENT SELECTION</w:t>
      </w:r>
    </w:p>
    <w:p w14:paraId="6C3EDADB" w14:textId="425F0423" w:rsidR="00204592" w:rsidRDefault="00204592">
      <w:pPr>
        <w:rPr>
          <w:rFonts w:ascii="Arial Black" w:hAnsi="Arial Black" w:cs="Arial"/>
        </w:rPr>
      </w:pPr>
    </w:p>
    <w:p w14:paraId="3CBCB044" w14:textId="193540FE" w:rsidR="00204592" w:rsidRDefault="00204592" w:rsidP="00204592">
      <w:pPr>
        <w:rPr>
          <w:rFonts w:ascii="Arial Black" w:hAnsi="Arial Black" w:cs="Arial"/>
          <w:b/>
          <w:bCs/>
        </w:rPr>
      </w:pPr>
      <w:r>
        <w:rPr>
          <w:rFonts w:ascii="Arial Black" w:hAnsi="Arial Black" w:cs="Arial"/>
          <w:b/>
          <w:bCs/>
        </w:rPr>
        <w:t>FIT TESTING</w:t>
      </w:r>
    </w:p>
    <w:p w14:paraId="5BDCCE41" w14:textId="77777777" w:rsidR="00204592" w:rsidRDefault="00204592" w:rsidP="00204592">
      <w:pPr>
        <w:rPr>
          <w:rFonts w:ascii="Arial Black" w:hAnsi="Arial Black" w:cs="Arial"/>
          <w:b/>
          <w:bCs/>
        </w:rPr>
      </w:pPr>
    </w:p>
    <w:p w14:paraId="23112E3D" w14:textId="23B5D383" w:rsidR="00204592" w:rsidRDefault="00204592" w:rsidP="00204592">
      <w:pPr>
        <w:rPr>
          <w:rFonts w:ascii="Arial Black" w:hAnsi="Arial Black" w:cs="Arial"/>
          <w:b/>
          <w:bCs/>
          <w:color w:val="212121"/>
        </w:rPr>
      </w:pPr>
      <w:r>
        <w:rPr>
          <w:rFonts w:ascii="Arial Black" w:hAnsi="Arial Black" w:cs="Arial"/>
          <w:b/>
          <w:bCs/>
          <w:color w:val="212121"/>
        </w:rPr>
        <w:t>MEDICAL EVALUATION</w:t>
      </w:r>
    </w:p>
    <w:p w14:paraId="14C9E7B8" w14:textId="77777777" w:rsidR="00204592" w:rsidRDefault="00204592" w:rsidP="00204592">
      <w:pPr>
        <w:rPr>
          <w:rFonts w:ascii="Arial Black" w:hAnsi="Arial Black" w:cs="Arial"/>
          <w:b/>
          <w:bCs/>
        </w:rPr>
      </w:pPr>
    </w:p>
    <w:p w14:paraId="2D837039" w14:textId="3CE03E8D" w:rsidR="00204592" w:rsidRDefault="00204592" w:rsidP="00204592">
      <w:pPr>
        <w:rPr>
          <w:rFonts w:ascii="Arial Black" w:hAnsi="Arial Black" w:cs="Arial"/>
          <w:b/>
          <w:bCs/>
        </w:rPr>
      </w:pPr>
      <w:r>
        <w:rPr>
          <w:rFonts w:ascii="Arial Black" w:hAnsi="Arial Black" w:cs="Arial"/>
          <w:b/>
          <w:bCs/>
        </w:rPr>
        <w:t>INVENTORY CONTROL</w:t>
      </w:r>
    </w:p>
    <w:p w14:paraId="645AB760" w14:textId="77777777" w:rsidR="00204592" w:rsidRDefault="00204592" w:rsidP="00204592">
      <w:pPr>
        <w:rPr>
          <w:rFonts w:ascii="Arial Black" w:hAnsi="Arial Black" w:cs="Arial"/>
          <w:b/>
          <w:bCs/>
        </w:rPr>
      </w:pPr>
    </w:p>
    <w:p w14:paraId="0D35926A" w14:textId="4F6D91D2" w:rsidR="00204592" w:rsidRDefault="00204592" w:rsidP="00204592">
      <w:pPr>
        <w:rPr>
          <w:rFonts w:ascii="Arial Black" w:hAnsi="Arial Black" w:cs="Arial"/>
          <w:b/>
          <w:bCs/>
        </w:rPr>
      </w:pPr>
      <w:r>
        <w:rPr>
          <w:rFonts w:ascii="Arial Black" w:hAnsi="Arial Black" w:cs="Arial"/>
          <w:b/>
          <w:bCs/>
        </w:rPr>
        <w:t>ISSUANCE AND REPLACEMENT</w:t>
      </w:r>
    </w:p>
    <w:p w14:paraId="0ED3DDF8" w14:textId="70F72D89" w:rsidR="00204592" w:rsidRDefault="00204592" w:rsidP="00204592">
      <w:pPr>
        <w:rPr>
          <w:rFonts w:ascii="Arial Black" w:hAnsi="Arial Black" w:cs="Arial"/>
          <w:b/>
          <w:bCs/>
        </w:rPr>
      </w:pPr>
    </w:p>
    <w:p w14:paraId="59FFB67E" w14:textId="3A7FE708" w:rsidR="00204592" w:rsidRDefault="00204592" w:rsidP="00204592">
      <w:pPr>
        <w:rPr>
          <w:rFonts w:ascii="Arial Black" w:hAnsi="Arial Black" w:cs="Arial"/>
          <w:b/>
          <w:bCs/>
        </w:rPr>
      </w:pPr>
      <w:r>
        <w:rPr>
          <w:rFonts w:ascii="Arial Black" w:hAnsi="Arial Black" w:cs="Arial"/>
          <w:b/>
          <w:bCs/>
        </w:rPr>
        <w:t>MAINTENA</w:t>
      </w:r>
      <w:r w:rsidR="00B26F3C">
        <w:rPr>
          <w:rFonts w:ascii="Arial Black" w:hAnsi="Arial Black" w:cs="Arial"/>
          <w:b/>
          <w:bCs/>
        </w:rPr>
        <w:t>N</w:t>
      </w:r>
      <w:r>
        <w:rPr>
          <w:rFonts w:ascii="Arial Black" w:hAnsi="Arial Black" w:cs="Arial"/>
          <w:b/>
          <w:bCs/>
        </w:rPr>
        <w:t>CE AND CLEANING</w:t>
      </w:r>
    </w:p>
    <w:p w14:paraId="0C219E1B" w14:textId="77777777" w:rsidR="00571E73" w:rsidRDefault="00571E73" w:rsidP="00204592">
      <w:pPr>
        <w:rPr>
          <w:rFonts w:ascii="Arial Black" w:hAnsi="Arial Black" w:cs="Arial"/>
          <w:b/>
          <w:bCs/>
        </w:rPr>
      </w:pPr>
    </w:p>
    <w:p w14:paraId="61F2944A" w14:textId="232E86ED" w:rsidR="00204592" w:rsidRDefault="00204592" w:rsidP="00204592">
      <w:pPr>
        <w:rPr>
          <w:rFonts w:ascii="Arial Black" w:hAnsi="Arial Black" w:cs="Arial"/>
          <w:b/>
          <w:bCs/>
        </w:rPr>
      </w:pPr>
      <w:r>
        <w:rPr>
          <w:rFonts w:ascii="Arial Black" w:hAnsi="Arial Black" w:cs="Arial"/>
          <w:b/>
          <w:bCs/>
        </w:rPr>
        <w:t>PLAN REVIEW</w:t>
      </w:r>
    </w:p>
    <w:p w14:paraId="6BD8C781" w14:textId="766A9AE4" w:rsidR="00204592" w:rsidRDefault="00204592" w:rsidP="00204592">
      <w:pPr>
        <w:rPr>
          <w:rFonts w:ascii="Arial Black" w:hAnsi="Arial Black" w:cs="Arial"/>
          <w:b/>
          <w:bCs/>
        </w:rPr>
      </w:pPr>
    </w:p>
    <w:p w14:paraId="438BA3B2" w14:textId="12AF9E10" w:rsidR="00204592" w:rsidRDefault="00204592" w:rsidP="00204592">
      <w:pPr>
        <w:rPr>
          <w:rFonts w:ascii="Arial Black" w:hAnsi="Arial Black" w:cs="Arial"/>
          <w:b/>
          <w:bCs/>
        </w:rPr>
      </w:pPr>
      <w:r>
        <w:rPr>
          <w:rFonts w:ascii="Arial Black" w:hAnsi="Arial Black" w:cs="Arial"/>
          <w:b/>
          <w:bCs/>
        </w:rPr>
        <w:t>REMAINING CURRENT</w:t>
      </w:r>
    </w:p>
    <w:p w14:paraId="764F7552" w14:textId="6154BCC1" w:rsidR="00701925" w:rsidRDefault="00701925" w:rsidP="00204592">
      <w:pPr>
        <w:rPr>
          <w:rFonts w:ascii="Arial Black" w:hAnsi="Arial Black" w:cs="Arial"/>
          <w:b/>
          <w:bCs/>
        </w:rPr>
      </w:pPr>
    </w:p>
    <w:p w14:paraId="0ADA1C98" w14:textId="598BEAD0" w:rsidR="00701925" w:rsidRDefault="00701925" w:rsidP="00204592">
      <w:pPr>
        <w:rPr>
          <w:rFonts w:ascii="Arial Black" w:hAnsi="Arial Black" w:cs="Arial"/>
          <w:b/>
          <w:bCs/>
        </w:rPr>
      </w:pPr>
    </w:p>
    <w:p w14:paraId="67BC108A" w14:textId="77777777" w:rsidR="00086A15" w:rsidRDefault="00086A15" w:rsidP="00204592">
      <w:pPr>
        <w:rPr>
          <w:rFonts w:ascii="Arial Black" w:hAnsi="Arial Black" w:cs="Arial"/>
          <w:b/>
          <w:bCs/>
        </w:rPr>
      </w:pPr>
    </w:p>
    <w:p w14:paraId="1A707A19" w14:textId="77777777" w:rsidR="00532F96" w:rsidRDefault="00532F96" w:rsidP="00C81B95">
      <w:pPr>
        <w:jc w:val="center"/>
        <w:rPr>
          <w:rFonts w:ascii="Arial Black" w:hAnsi="Arial Black" w:cs="Arial"/>
          <w:b/>
          <w:color w:val="FF0000"/>
        </w:rPr>
      </w:pPr>
    </w:p>
    <w:p w14:paraId="08EADD91" w14:textId="4AFB015F" w:rsidR="00C81B95" w:rsidRPr="00086A15" w:rsidRDefault="00C81B95" w:rsidP="00C81B95">
      <w:pPr>
        <w:jc w:val="center"/>
        <w:rPr>
          <w:rFonts w:ascii="Arial Black" w:hAnsi="Arial Black" w:cs="Arial"/>
          <w:b/>
          <w:color w:val="FF0000"/>
        </w:rPr>
      </w:pPr>
      <w:r w:rsidRPr="00086A15">
        <w:rPr>
          <w:rFonts w:ascii="Arial Black" w:hAnsi="Arial Black" w:cs="Arial"/>
          <w:b/>
          <w:color w:val="FF0000"/>
        </w:rPr>
        <w:t>IMPLEMENTATION GUIDANCE</w:t>
      </w:r>
    </w:p>
    <w:p w14:paraId="3542C16B" w14:textId="77777777" w:rsidR="00C81B95" w:rsidRPr="008063F1" w:rsidRDefault="00C81B95" w:rsidP="00C81B95">
      <w:pPr>
        <w:rPr>
          <w:rFonts w:ascii="Arial" w:hAnsi="Arial" w:cs="Arial"/>
          <w:b/>
        </w:rPr>
      </w:pPr>
      <w:r w:rsidRPr="008063F1">
        <w:rPr>
          <w:rFonts w:ascii="Arial" w:hAnsi="Arial" w:cs="Arial"/>
          <w:b/>
          <w:bCs/>
          <w:i/>
          <w:iCs/>
          <w:color w:val="FF0000"/>
        </w:rPr>
        <w:t>The following information is provided to assist you as you create and implement a procedure using the framework provided and should be deleted before the procedure is issued to agency personnel.</w:t>
      </w:r>
    </w:p>
    <w:p w14:paraId="52BA4B82" w14:textId="77777777" w:rsidR="00701925" w:rsidRPr="008C37D3" w:rsidRDefault="00701925" w:rsidP="00701925">
      <w:pPr>
        <w:rPr>
          <w:rFonts w:ascii="Arial Black" w:hAnsi="Arial Black" w:cs="Arial"/>
          <w:b/>
          <w:bCs/>
        </w:rPr>
      </w:pPr>
      <w:r w:rsidRPr="008C37D3">
        <w:rPr>
          <w:rFonts w:ascii="Arial Black" w:hAnsi="Arial Black" w:cs="Arial"/>
          <w:b/>
          <w:bCs/>
        </w:rPr>
        <w:t>Personal Protective Equipment Use Procedure</w:t>
      </w:r>
    </w:p>
    <w:p w14:paraId="4FEFAD17" w14:textId="77777777" w:rsidR="00701925" w:rsidRPr="008C37D3" w:rsidRDefault="00701925" w:rsidP="00701925">
      <w:pPr>
        <w:rPr>
          <w:rFonts w:ascii="Arial Black" w:hAnsi="Arial Black" w:cs="Arial"/>
          <w:b/>
          <w:bCs/>
        </w:rPr>
      </w:pPr>
      <w:r w:rsidRPr="008C37D3">
        <w:rPr>
          <w:rFonts w:ascii="Arial Black" w:hAnsi="Arial Black" w:cs="Arial"/>
          <w:b/>
          <w:bCs/>
        </w:rPr>
        <w:t>SELECTION OF PERSONAL PROTECTIVE EQUIPMENT</w:t>
      </w:r>
    </w:p>
    <w:p w14:paraId="38D036A7" w14:textId="77777777" w:rsidR="00701925" w:rsidRPr="008063F1" w:rsidRDefault="00701925" w:rsidP="00701925">
      <w:pPr>
        <w:rPr>
          <w:rFonts w:ascii="Arial" w:hAnsi="Arial" w:cs="Arial"/>
        </w:rPr>
      </w:pPr>
      <w:r w:rsidRPr="008063F1">
        <w:rPr>
          <w:rFonts w:ascii="Arial" w:hAnsi="Arial" w:cs="Arial"/>
        </w:rPr>
        <w:t>Federal regulations provide guidance for the selection and use of personal protective equipment. Everything contained in the referenced federal regulations will not apply to law enforcement. However, federal regulations are a starting place, and you should refer to the regulations cited in this document when writing your procedure. You may want to consult with fire departments, a local emergency management organization, or other law enforcement agencies in your area for advice or procedures that are suitable, with slight modification, for your agency. You should also refer to your personal protective equipment policy as you develop your procedure.</w:t>
      </w:r>
    </w:p>
    <w:p w14:paraId="26CD82B4" w14:textId="77777777" w:rsidR="00701925" w:rsidRPr="008063F1" w:rsidRDefault="00701925" w:rsidP="00701925">
      <w:pPr>
        <w:rPr>
          <w:rFonts w:ascii="Arial" w:hAnsi="Arial" w:cs="Arial"/>
        </w:rPr>
      </w:pPr>
      <w:r w:rsidRPr="008063F1">
        <w:rPr>
          <w:rFonts w:ascii="Arial" w:hAnsi="Arial" w:cs="Arial"/>
        </w:rPr>
        <w:t>The Personal Protective Equipment Policy contains the necessary information regarding hearing, eye, head, and body protection. Additionally, your state may maintain standards for the selection and use of this equipment. You should check these references when developing your procedure. The information contained here is intended to inform your efforts to write your procedure. It is not exhaustive. General requirements for personal protective equipment are found in the Code of Federal Regulations (29 CFR 1910.132).</w:t>
      </w:r>
    </w:p>
    <w:p w14:paraId="351C0BA8" w14:textId="77777777" w:rsidR="00701925" w:rsidRPr="008C37D3" w:rsidRDefault="00701925" w:rsidP="00701925">
      <w:pPr>
        <w:rPr>
          <w:rFonts w:ascii="Arial Black" w:hAnsi="Arial Black" w:cs="Arial"/>
        </w:rPr>
      </w:pPr>
      <w:r w:rsidRPr="008C37D3">
        <w:rPr>
          <w:rFonts w:ascii="Arial Black" w:hAnsi="Arial Black" w:cs="Arial"/>
        </w:rPr>
        <w:t>RESPIRATORY PROTECTION PLAN</w:t>
      </w:r>
    </w:p>
    <w:p w14:paraId="426E51B2" w14:textId="0F91BAD7" w:rsidR="002F2409" w:rsidRPr="00532F96" w:rsidRDefault="00701925" w:rsidP="00701925">
      <w:pPr>
        <w:rPr>
          <w:rFonts w:ascii="Arial" w:hAnsi="Arial" w:cs="Arial"/>
        </w:rPr>
      </w:pPr>
      <w:r w:rsidRPr="008063F1">
        <w:rPr>
          <w:rFonts w:ascii="Arial" w:hAnsi="Arial" w:cs="Arial"/>
        </w:rPr>
        <w:t>Lexipol’s Personal Protective Equipment Policy requires the creation of a respiratory protection plan and outlines the requirements of the plan. The goal for this procedure is to direct your agency to the appropriate standards that should be met. To begin the process of creating a plan, your agency should select a person to manage the plan and then have that person trained. You may also want to consider the following.</w:t>
      </w:r>
      <w:bookmarkStart w:id="0" w:name="_Hlk31095471"/>
    </w:p>
    <w:p w14:paraId="38DDCF7F" w14:textId="54BBC480" w:rsidR="00701925" w:rsidRPr="008C37D3" w:rsidRDefault="00701925" w:rsidP="00701925">
      <w:pPr>
        <w:rPr>
          <w:rFonts w:ascii="Arial Black" w:hAnsi="Arial Black" w:cs="Arial"/>
          <w:b/>
          <w:bCs/>
        </w:rPr>
      </w:pPr>
      <w:r w:rsidRPr="008C37D3">
        <w:rPr>
          <w:rFonts w:ascii="Arial Black" w:hAnsi="Arial Black" w:cs="Arial"/>
          <w:b/>
          <w:bCs/>
        </w:rPr>
        <w:t>EQUIPMENT SELECTION</w:t>
      </w:r>
    </w:p>
    <w:bookmarkEnd w:id="0"/>
    <w:p w14:paraId="306E017F" w14:textId="77777777" w:rsidR="00701925" w:rsidRPr="008063F1" w:rsidRDefault="00701925" w:rsidP="00701925">
      <w:pPr>
        <w:pStyle w:val="ListParagraph"/>
        <w:numPr>
          <w:ilvl w:val="0"/>
          <w:numId w:val="1"/>
        </w:numPr>
        <w:rPr>
          <w:rFonts w:ascii="Arial" w:hAnsi="Arial" w:cs="Arial"/>
        </w:rPr>
      </w:pPr>
      <w:r w:rsidRPr="008063F1">
        <w:rPr>
          <w:rFonts w:ascii="Arial" w:hAnsi="Arial" w:cs="Arial"/>
        </w:rPr>
        <w:t>You should select respiratory equipment that is approved by the National Institute for Occupational Safety and Health (NIOSH). Those may include:</w:t>
      </w:r>
    </w:p>
    <w:p w14:paraId="073C2E1F" w14:textId="77777777" w:rsidR="00701925" w:rsidRPr="008063F1" w:rsidRDefault="00701925" w:rsidP="00701925">
      <w:pPr>
        <w:pStyle w:val="ListParagraph"/>
        <w:numPr>
          <w:ilvl w:val="1"/>
          <w:numId w:val="1"/>
        </w:numPr>
        <w:rPr>
          <w:rFonts w:ascii="Arial" w:hAnsi="Arial" w:cs="Arial"/>
        </w:rPr>
      </w:pPr>
      <w:r w:rsidRPr="008063F1">
        <w:rPr>
          <w:rFonts w:ascii="Arial" w:hAnsi="Arial" w:cs="Arial"/>
        </w:rPr>
        <w:t>Perimeter hazardous material (HAZMAT) incidents:</w:t>
      </w:r>
    </w:p>
    <w:p w14:paraId="2AC20B98" w14:textId="77777777" w:rsidR="00701925" w:rsidRPr="008063F1" w:rsidRDefault="00701925" w:rsidP="00701925">
      <w:pPr>
        <w:pStyle w:val="ListParagraph"/>
        <w:numPr>
          <w:ilvl w:val="2"/>
          <w:numId w:val="1"/>
        </w:numPr>
        <w:rPr>
          <w:rFonts w:ascii="Arial" w:hAnsi="Arial" w:cs="Arial"/>
        </w:rPr>
      </w:pPr>
      <w:r w:rsidRPr="008063F1">
        <w:rPr>
          <w:rFonts w:ascii="Arial" w:hAnsi="Arial" w:cs="Arial"/>
        </w:rPr>
        <w:t>Full facepiece (NIOSH approval TC 14G) Chemical, Biological, Radiological, and Nuclear (CBRN) cartridge</w:t>
      </w:r>
    </w:p>
    <w:p w14:paraId="71437FC3" w14:textId="77777777" w:rsidR="00701925" w:rsidRPr="008063F1" w:rsidRDefault="00701925" w:rsidP="00701925">
      <w:pPr>
        <w:pStyle w:val="ListParagraph"/>
        <w:numPr>
          <w:ilvl w:val="1"/>
          <w:numId w:val="1"/>
        </w:numPr>
        <w:rPr>
          <w:rFonts w:ascii="Arial" w:hAnsi="Arial" w:cs="Arial"/>
        </w:rPr>
      </w:pPr>
      <w:r w:rsidRPr="008063F1">
        <w:rPr>
          <w:rFonts w:ascii="Arial" w:hAnsi="Arial" w:cs="Arial"/>
        </w:rPr>
        <w:t>Perimeter or within crowd control with the presence of tear gas:</w:t>
      </w:r>
    </w:p>
    <w:p w14:paraId="458948DC" w14:textId="53D68B1D" w:rsidR="00701925" w:rsidRPr="008063F1" w:rsidRDefault="00701925" w:rsidP="00701925">
      <w:pPr>
        <w:pStyle w:val="ListParagraph"/>
        <w:numPr>
          <w:ilvl w:val="2"/>
          <w:numId w:val="1"/>
        </w:numPr>
        <w:rPr>
          <w:rFonts w:ascii="Arial" w:hAnsi="Arial" w:cs="Arial"/>
        </w:rPr>
      </w:pPr>
      <w:r w:rsidRPr="008063F1">
        <w:rPr>
          <w:rFonts w:ascii="Arial" w:hAnsi="Arial" w:cs="Arial"/>
        </w:rPr>
        <w:t>Full facepiece air purifying respirator, TC 14G, chloroacetophenone cartridge or canister (combination organic vapor/particulate)</w:t>
      </w:r>
      <w:r w:rsidR="002014FD">
        <w:rPr>
          <w:rFonts w:ascii="Arial" w:hAnsi="Arial" w:cs="Arial"/>
        </w:rPr>
        <w:br/>
      </w:r>
      <w:r w:rsidR="002014FD">
        <w:rPr>
          <w:rFonts w:ascii="Arial" w:hAnsi="Arial" w:cs="Arial"/>
        </w:rPr>
        <w:br/>
      </w:r>
      <w:r w:rsidR="0008429E">
        <w:rPr>
          <w:rFonts w:ascii="Arial" w:hAnsi="Arial" w:cs="Arial"/>
        </w:rPr>
        <w:br/>
      </w:r>
    </w:p>
    <w:p w14:paraId="3EBD04DA" w14:textId="77777777" w:rsidR="00701925" w:rsidRPr="008063F1" w:rsidRDefault="00701925" w:rsidP="00701925">
      <w:pPr>
        <w:pStyle w:val="ListParagraph"/>
        <w:numPr>
          <w:ilvl w:val="1"/>
          <w:numId w:val="1"/>
        </w:numPr>
        <w:rPr>
          <w:rFonts w:ascii="Arial" w:hAnsi="Arial" w:cs="Arial"/>
        </w:rPr>
      </w:pPr>
      <w:r w:rsidRPr="008063F1">
        <w:rPr>
          <w:rFonts w:ascii="Arial" w:hAnsi="Arial" w:cs="Arial"/>
        </w:rPr>
        <w:t>Respiratory illness</w:t>
      </w:r>
    </w:p>
    <w:p w14:paraId="746FEC5E" w14:textId="77777777" w:rsidR="00701925" w:rsidRPr="008063F1" w:rsidRDefault="00701925" w:rsidP="00701925">
      <w:pPr>
        <w:pStyle w:val="ListParagraph"/>
        <w:numPr>
          <w:ilvl w:val="2"/>
          <w:numId w:val="1"/>
        </w:numPr>
        <w:rPr>
          <w:rFonts w:ascii="Arial" w:hAnsi="Arial" w:cs="Arial"/>
        </w:rPr>
      </w:pPr>
      <w:r w:rsidRPr="008063F1">
        <w:rPr>
          <w:rFonts w:ascii="Arial" w:hAnsi="Arial" w:cs="Arial"/>
        </w:rPr>
        <w:t>N95 particulate respirator, TC 84A</w:t>
      </w:r>
    </w:p>
    <w:p w14:paraId="04CBD5CD" w14:textId="77777777" w:rsidR="00701925" w:rsidRPr="008063F1" w:rsidRDefault="00701925" w:rsidP="00701925">
      <w:pPr>
        <w:pStyle w:val="ListParagraph"/>
        <w:numPr>
          <w:ilvl w:val="0"/>
          <w:numId w:val="1"/>
        </w:numPr>
        <w:rPr>
          <w:rFonts w:ascii="Arial" w:hAnsi="Arial" w:cs="Arial"/>
          <w:b/>
          <w:bCs/>
        </w:rPr>
      </w:pPr>
      <w:r w:rsidRPr="008063F1">
        <w:rPr>
          <w:rFonts w:ascii="Arial" w:hAnsi="Arial" w:cs="Arial"/>
        </w:rPr>
        <w:lastRenderedPageBreak/>
        <w:t xml:space="preserve">The respiratory equipment should protect members from exposure to respiratory hazards that they are expected to encounter. </w:t>
      </w:r>
      <w:bookmarkStart w:id="1" w:name="_Hlk31095503"/>
    </w:p>
    <w:p w14:paraId="1AD5D27F" w14:textId="77777777" w:rsidR="00701925" w:rsidRPr="008C37D3" w:rsidRDefault="00701925" w:rsidP="00701925">
      <w:pPr>
        <w:rPr>
          <w:rFonts w:ascii="Arial Black" w:hAnsi="Arial Black" w:cs="Arial"/>
          <w:b/>
          <w:bCs/>
        </w:rPr>
      </w:pPr>
      <w:r w:rsidRPr="008C37D3">
        <w:rPr>
          <w:rFonts w:ascii="Arial Black" w:hAnsi="Arial Black" w:cs="Arial"/>
          <w:b/>
          <w:bCs/>
        </w:rPr>
        <w:t>FIT TESTING</w:t>
      </w:r>
    </w:p>
    <w:bookmarkEnd w:id="1"/>
    <w:p w14:paraId="17F90E62" w14:textId="77777777" w:rsidR="00701925" w:rsidRPr="008063F1" w:rsidRDefault="00701925" w:rsidP="00701925">
      <w:pPr>
        <w:rPr>
          <w:rFonts w:ascii="Arial" w:hAnsi="Arial" w:cs="Arial"/>
        </w:rPr>
      </w:pPr>
      <w:r w:rsidRPr="008063F1">
        <w:rPr>
          <w:rFonts w:ascii="Arial" w:hAnsi="Arial" w:cs="Arial"/>
        </w:rPr>
        <w:t>Members should be properly fitted with a respirator before wearing. Your state may have protocols for fit testing. You should find those and include them in your procedure. If your state does not maintain a fit testing protocol, you may want to refer to the Occupational Safety and Health Administration (OSHA) standard:</w:t>
      </w:r>
    </w:p>
    <w:p w14:paraId="48A97A93" w14:textId="77777777" w:rsidR="00701925" w:rsidRPr="008063F1" w:rsidRDefault="00701925" w:rsidP="00701925">
      <w:pPr>
        <w:pStyle w:val="ListParagraph"/>
        <w:numPr>
          <w:ilvl w:val="0"/>
          <w:numId w:val="2"/>
        </w:numPr>
        <w:rPr>
          <w:rFonts w:ascii="Arial" w:hAnsi="Arial" w:cs="Arial"/>
          <w:color w:val="212121"/>
        </w:rPr>
      </w:pPr>
      <w:r w:rsidRPr="008063F1">
        <w:rPr>
          <w:rFonts w:ascii="Arial" w:hAnsi="Arial" w:cs="Arial"/>
        </w:rPr>
        <w:t>OSHA fit testing protocols are contained in the Code of Federal Regulation (</w:t>
      </w:r>
      <w:r w:rsidRPr="008063F1">
        <w:rPr>
          <w:rFonts w:ascii="Arial" w:hAnsi="Arial" w:cs="Arial"/>
          <w:color w:val="212121"/>
        </w:rPr>
        <w:t>29 CFR 1910.134, App. A).</w:t>
      </w:r>
    </w:p>
    <w:p w14:paraId="28D0435A" w14:textId="77777777" w:rsidR="00701925" w:rsidRPr="008063F1" w:rsidRDefault="00701925" w:rsidP="00701925">
      <w:pPr>
        <w:pStyle w:val="ListParagraph"/>
        <w:numPr>
          <w:ilvl w:val="0"/>
          <w:numId w:val="2"/>
        </w:numPr>
        <w:rPr>
          <w:rFonts w:ascii="Arial" w:hAnsi="Arial" w:cs="Arial"/>
          <w:color w:val="212121"/>
        </w:rPr>
      </w:pPr>
      <w:r w:rsidRPr="008063F1">
        <w:rPr>
          <w:rFonts w:ascii="Arial" w:hAnsi="Arial" w:cs="Arial"/>
        </w:rPr>
        <w:t>Fit testing is required annually at a minimum (29 CFR</w:t>
      </w:r>
      <w:r w:rsidRPr="008063F1">
        <w:rPr>
          <w:rFonts w:ascii="Arial" w:hAnsi="Arial" w:cs="Arial"/>
          <w:color w:val="212121"/>
        </w:rPr>
        <w:t xml:space="preserve"> 1910(f)(2)).</w:t>
      </w:r>
    </w:p>
    <w:p w14:paraId="58B4A764" w14:textId="77777777" w:rsidR="00701925" w:rsidRPr="008C37D3" w:rsidRDefault="00701925" w:rsidP="00701925">
      <w:pPr>
        <w:rPr>
          <w:rFonts w:ascii="Arial Black" w:hAnsi="Arial Black" w:cs="Arial"/>
          <w:color w:val="212121"/>
        </w:rPr>
      </w:pPr>
      <w:bookmarkStart w:id="2" w:name="_Hlk31095528"/>
      <w:r w:rsidRPr="008C37D3">
        <w:rPr>
          <w:rFonts w:ascii="Arial Black" w:hAnsi="Arial Black" w:cs="Arial"/>
          <w:b/>
          <w:bCs/>
          <w:color w:val="212121"/>
        </w:rPr>
        <w:t>MEDICAL EVALUATION</w:t>
      </w:r>
    </w:p>
    <w:bookmarkEnd w:id="2"/>
    <w:p w14:paraId="25867D0C" w14:textId="77777777" w:rsidR="00701925" w:rsidRPr="008063F1" w:rsidRDefault="00701925" w:rsidP="00701925">
      <w:pPr>
        <w:rPr>
          <w:rFonts w:ascii="Arial" w:hAnsi="Arial" w:cs="Arial"/>
          <w:color w:val="212121"/>
        </w:rPr>
      </w:pPr>
      <w:r w:rsidRPr="008063F1">
        <w:rPr>
          <w:rFonts w:ascii="Arial" w:hAnsi="Arial" w:cs="Arial"/>
          <w:color w:val="212121"/>
        </w:rPr>
        <w:t>Prior to wearing a respirator, members should be medically evaluated to ensure they can safely use the equipment. Some states have standards for medical evaluation. You should research the standards in your state and include them in your procedure. If your state does not maintain a standard for medical evaluation, you may want to use the following:</w:t>
      </w:r>
    </w:p>
    <w:p w14:paraId="33780768" w14:textId="77777777" w:rsidR="00701925" w:rsidRPr="008063F1" w:rsidRDefault="00701925" w:rsidP="00701925">
      <w:pPr>
        <w:pStyle w:val="ListParagraph"/>
        <w:numPr>
          <w:ilvl w:val="0"/>
          <w:numId w:val="2"/>
        </w:numPr>
        <w:rPr>
          <w:rFonts w:ascii="Arial" w:hAnsi="Arial" w:cs="Arial"/>
          <w:color w:val="212121"/>
        </w:rPr>
      </w:pPr>
      <w:r w:rsidRPr="008063F1">
        <w:rPr>
          <w:rFonts w:ascii="Arial" w:hAnsi="Arial" w:cs="Arial"/>
          <w:color w:val="212121"/>
        </w:rPr>
        <w:t>OSHA Respirator Medical Evaluation Questionnaire (29 CFR 1910.134, App. C)</w:t>
      </w:r>
      <w:r w:rsidRPr="008063F1">
        <w:rPr>
          <w:rFonts w:ascii="Arial" w:hAnsi="Arial" w:cs="Arial"/>
        </w:rPr>
        <w:t xml:space="preserve"> </w:t>
      </w:r>
    </w:p>
    <w:p w14:paraId="1EC0F6A7" w14:textId="77777777" w:rsidR="00701925" w:rsidRPr="008C37D3" w:rsidRDefault="00701925" w:rsidP="00701925">
      <w:pPr>
        <w:rPr>
          <w:rFonts w:ascii="Arial Black" w:hAnsi="Arial Black" w:cs="Arial"/>
          <w:b/>
          <w:bCs/>
        </w:rPr>
      </w:pPr>
      <w:bookmarkStart w:id="3" w:name="_Hlk31095640"/>
      <w:r w:rsidRPr="008C37D3">
        <w:rPr>
          <w:rFonts w:ascii="Arial Black" w:hAnsi="Arial Black" w:cs="Arial"/>
          <w:b/>
          <w:bCs/>
        </w:rPr>
        <w:t>INVENTORY CONTROL</w:t>
      </w:r>
    </w:p>
    <w:bookmarkEnd w:id="3"/>
    <w:p w14:paraId="6BC31E49" w14:textId="77777777" w:rsidR="00701925" w:rsidRPr="008063F1" w:rsidRDefault="00701925" w:rsidP="00701925">
      <w:pPr>
        <w:rPr>
          <w:rFonts w:ascii="Arial" w:hAnsi="Arial" w:cs="Arial"/>
        </w:rPr>
      </w:pPr>
      <w:r w:rsidRPr="008063F1">
        <w:rPr>
          <w:rFonts w:ascii="Arial" w:hAnsi="Arial" w:cs="Arial"/>
        </w:rPr>
        <w:t>The respiratory protection plan manager should:</w:t>
      </w:r>
    </w:p>
    <w:p w14:paraId="376DCA82" w14:textId="77777777" w:rsidR="00701925" w:rsidRPr="008063F1" w:rsidRDefault="00701925" w:rsidP="00701925">
      <w:pPr>
        <w:pStyle w:val="ListParagraph"/>
        <w:numPr>
          <w:ilvl w:val="0"/>
          <w:numId w:val="2"/>
        </w:numPr>
        <w:rPr>
          <w:rFonts w:ascii="Arial" w:hAnsi="Arial" w:cs="Arial"/>
        </w:rPr>
      </w:pPr>
      <w:r w:rsidRPr="008063F1">
        <w:rPr>
          <w:rFonts w:ascii="Arial" w:hAnsi="Arial" w:cs="Arial"/>
        </w:rPr>
        <w:t xml:space="preserve">Maintain inventory </w:t>
      </w:r>
      <w:proofErr w:type="gramStart"/>
      <w:r w:rsidRPr="008063F1">
        <w:rPr>
          <w:rFonts w:ascii="Arial" w:hAnsi="Arial" w:cs="Arial"/>
        </w:rPr>
        <w:t>sufficient</w:t>
      </w:r>
      <w:proofErr w:type="gramEnd"/>
      <w:r w:rsidRPr="008063F1">
        <w:rPr>
          <w:rFonts w:ascii="Arial" w:hAnsi="Arial" w:cs="Arial"/>
        </w:rPr>
        <w:t xml:space="preserve"> to meet the needs of the members to whom respirators are assigned. </w:t>
      </w:r>
    </w:p>
    <w:p w14:paraId="09FEBDF6" w14:textId="77777777" w:rsidR="00701925" w:rsidRPr="008063F1" w:rsidRDefault="00701925" w:rsidP="00701925">
      <w:pPr>
        <w:pStyle w:val="ListParagraph"/>
        <w:numPr>
          <w:ilvl w:val="0"/>
          <w:numId w:val="2"/>
        </w:numPr>
        <w:rPr>
          <w:rFonts w:ascii="Arial" w:hAnsi="Arial" w:cs="Arial"/>
        </w:rPr>
      </w:pPr>
      <w:r w:rsidRPr="008063F1">
        <w:rPr>
          <w:rFonts w:ascii="Arial" w:hAnsi="Arial" w:cs="Arial"/>
        </w:rPr>
        <w:t>Consider long-term budgeting.</w:t>
      </w:r>
    </w:p>
    <w:p w14:paraId="58FF49B7" w14:textId="6BE9F504" w:rsidR="002F2409" w:rsidRPr="00532F96" w:rsidRDefault="00701925" w:rsidP="00701925">
      <w:pPr>
        <w:pStyle w:val="ListParagraph"/>
        <w:numPr>
          <w:ilvl w:val="0"/>
          <w:numId w:val="2"/>
        </w:numPr>
        <w:rPr>
          <w:rFonts w:ascii="Arial" w:hAnsi="Arial" w:cs="Arial"/>
        </w:rPr>
      </w:pPr>
      <w:r w:rsidRPr="008063F1">
        <w:rPr>
          <w:rFonts w:ascii="Arial" w:hAnsi="Arial" w:cs="Arial"/>
        </w:rPr>
        <w:t>Follow the manufacturer’s guidelines for shelf life and storage of respirators and associated parts, and order replacements as necessary.</w:t>
      </w:r>
      <w:bookmarkStart w:id="4" w:name="_Hlk31095659"/>
    </w:p>
    <w:p w14:paraId="47F6E42A" w14:textId="006C622F" w:rsidR="00701925" w:rsidRPr="008C37D3" w:rsidRDefault="00701925" w:rsidP="00701925">
      <w:pPr>
        <w:rPr>
          <w:rFonts w:ascii="Arial Black" w:hAnsi="Arial Black" w:cs="Arial"/>
          <w:b/>
          <w:bCs/>
        </w:rPr>
      </w:pPr>
      <w:r w:rsidRPr="008C37D3">
        <w:rPr>
          <w:rFonts w:ascii="Arial Black" w:hAnsi="Arial Black" w:cs="Arial"/>
          <w:b/>
          <w:bCs/>
        </w:rPr>
        <w:t>ISSUANCE AND REPLACEMENT</w:t>
      </w:r>
    </w:p>
    <w:bookmarkEnd w:id="4"/>
    <w:p w14:paraId="659BE996" w14:textId="77777777" w:rsidR="00701925" w:rsidRPr="008063F1" w:rsidRDefault="00701925" w:rsidP="00701925">
      <w:pPr>
        <w:pStyle w:val="ListParagraph"/>
        <w:numPr>
          <w:ilvl w:val="0"/>
          <w:numId w:val="3"/>
        </w:numPr>
        <w:rPr>
          <w:rFonts w:ascii="Arial" w:hAnsi="Arial" w:cs="Arial"/>
        </w:rPr>
      </w:pPr>
      <w:r w:rsidRPr="008063F1">
        <w:rPr>
          <w:rFonts w:ascii="Arial" w:hAnsi="Arial" w:cs="Arial"/>
        </w:rPr>
        <w:t>Members should be issued respiratory equipment that is clean, sanitary, and in good working condition.</w:t>
      </w:r>
    </w:p>
    <w:p w14:paraId="295D0087" w14:textId="77777777" w:rsidR="00701925" w:rsidRPr="008063F1" w:rsidRDefault="00701925" w:rsidP="00701925">
      <w:pPr>
        <w:pStyle w:val="ListParagraph"/>
        <w:numPr>
          <w:ilvl w:val="0"/>
          <w:numId w:val="3"/>
        </w:numPr>
        <w:rPr>
          <w:rFonts w:ascii="Arial" w:hAnsi="Arial" w:cs="Arial"/>
        </w:rPr>
      </w:pPr>
      <w:r w:rsidRPr="008063F1">
        <w:rPr>
          <w:rFonts w:ascii="Arial" w:hAnsi="Arial" w:cs="Arial"/>
        </w:rPr>
        <w:t>Respiratory equipment should be inspected regularly and replaced if it is determined to be in disrepair or it is required according to the manufacturer’s guidelines.</w:t>
      </w:r>
    </w:p>
    <w:p w14:paraId="315F47CD" w14:textId="77777777" w:rsidR="00532F96" w:rsidRDefault="00532F96" w:rsidP="00701925">
      <w:pPr>
        <w:rPr>
          <w:rFonts w:ascii="Arial Black" w:hAnsi="Arial Black" w:cs="Arial"/>
          <w:b/>
          <w:bCs/>
        </w:rPr>
      </w:pPr>
      <w:bookmarkStart w:id="5" w:name="_Hlk31095905"/>
    </w:p>
    <w:p w14:paraId="01BF26AF" w14:textId="77777777" w:rsidR="00532F96" w:rsidRDefault="00532F96" w:rsidP="00701925">
      <w:pPr>
        <w:rPr>
          <w:rFonts w:ascii="Arial Black" w:hAnsi="Arial Black" w:cs="Arial"/>
          <w:b/>
          <w:bCs/>
        </w:rPr>
      </w:pPr>
    </w:p>
    <w:p w14:paraId="1769D490" w14:textId="77777777" w:rsidR="00532F96" w:rsidRDefault="00532F96" w:rsidP="00701925">
      <w:pPr>
        <w:rPr>
          <w:rFonts w:ascii="Arial Black" w:hAnsi="Arial Black" w:cs="Arial"/>
          <w:b/>
          <w:bCs/>
        </w:rPr>
      </w:pPr>
    </w:p>
    <w:p w14:paraId="3E04ACEB" w14:textId="77777777" w:rsidR="00532F96" w:rsidRDefault="00532F96" w:rsidP="00701925">
      <w:pPr>
        <w:rPr>
          <w:rFonts w:ascii="Arial Black" w:hAnsi="Arial Black" w:cs="Arial"/>
          <w:b/>
          <w:bCs/>
        </w:rPr>
      </w:pPr>
      <w:bookmarkStart w:id="6" w:name="_GoBack"/>
      <w:bookmarkEnd w:id="6"/>
    </w:p>
    <w:p w14:paraId="6FE9F722" w14:textId="64B99136" w:rsidR="00701925" w:rsidRPr="008C37D3" w:rsidRDefault="00701925" w:rsidP="00701925">
      <w:pPr>
        <w:rPr>
          <w:rFonts w:ascii="Arial Black" w:hAnsi="Arial Black" w:cs="Arial"/>
          <w:b/>
          <w:bCs/>
        </w:rPr>
      </w:pPr>
      <w:r w:rsidRPr="008C37D3">
        <w:rPr>
          <w:rFonts w:ascii="Arial Black" w:hAnsi="Arial Black" w:cs="Arial"/>
          <w:b/>
          <w:bCs/>
        </w:rPr>
        <w:t>MAINTENANCE AND CLEANING</w:t>
      </w:r>
    </w:p>
    <w:bookmarkEnd w:id="5"/>
    <w:p w14:paraId="7DBAC71D" w14:textId="77777777" w:rsidR="00701925" w:rsidRPr="008063F1" w:rsidRDefault="00701925" w:rsidP="00701925">
      <w:pPr>
        <w:rPr>
          <w:rFonts w:ascii="Arial" w:hAnsi="Arial" w:cs="Arial"/>
        </w:rPr>
      </w:pPr>
      <w:r w:rsidRPr="008063F1">
        <w:rPr>
          <w:rFonts w:ascii="Arial" w:hAnsi="Arial" w:cs="Arial"/>
        </w:rPr>
        <w:t xml:space="preserve">Respirators are not maintenance free. In addition to regular cleaning and inspection, respirators should be thoroughly cleaned after each use. NIOSH requires manufacturers of respirators to include maintenance and cleaning requirements along with each product sold. You should follow the maintenance and cleaning requirements included with your equipment. </w:t>
      </w:r>
    </w:p>
    <w:p w14:paraId="017595CE" w14:textId="77777777" w:rsidR="00701925" w:rsidRPr="008063F1" w:rsidRDefault="00701925" w:rsidP="00701925">
      <w:pPr>
        <w:rPr>
          <w:rFonts w:ascii="Arial" w:hAnsi="Arial" w:cs="Arial"/>
        </w:rPr>
      </w:pPr>
      <w:r w:rsidRPr="008063F1">
        <w:rPr>
          <w:rFonts w:ascii="Arial" w:hAnsi="Arial" w:cs="Arial"/>
        </w:rPr>
        <w:t>Additionally, OSHA maintains an extensive database related to the maintenance and care of respirators (www.osha.gov/video/respiratory_protection/maintenance_transcript.html).</w:t>
      </w:r>
    </w:p>
    <w:p w14:paraId="1700B377" w14:textId="77777777" w:rsidR="00701925" w:rsidRPr="008C37D3" w:rsidRDefault="00701925" w:rsidP="00701925">
      <w:pPr>
        <w:rPr>
          <w:rFonts w:ascii="Arial Black" w:hAnsi="Arial Black" w:cs="Arial"/>
          <w:b/>
          <w:bCs/>
        </w:rPr>
      </w:pPr>
      <w:bookmarkStart w:id="7" w:name="_Hlk31095932"/>
      <w:r w:rsidRPr="008C37D3">
        <w:rPr>
          <w:rFonts w:ascii="Arial Black" w:hAnsi="Arial Black" w:cs="Arial"/>
          <w:b/>
          <w:bCs/>
        </w:rPr>
        <w:t>PLAN REVIEW</w:t>
      </w:r>
    </w:p>
    <w:bookmarkEnd w:id="7"/>
    <w:p w14:paraId="10F1957B" w14:textId="77777777" w:rsidR="00701925" w:rsidRPr="008063F1" w:rsidRDefault="00701925" w:rsidP="00701925">
      <w:pPr>
        <w:rPr>
          <w:rFonts w:ascii="Arial" w:hAnsi="Arial" w:cs="Arial"/>
        </w:rPr>
      </w:pPr>
      <w:r w:rsidRPr="008063F1">
        <w:rPr>
          <w:rFonts w:ascii="Arial" w:hAnsi="Arial" w:cs="Arial"/>
        </w:rPr>
        <w:t>The respiratory maintenance plan should be reviewed on a yearly basis to ensure that it remains current.</w:t>
      </w:r>
    </w:p>
    <w:p w14:paraId="1F0045F9" w14:textId="77777777" w:rsidR="00701925" w:rsidRPr="008C37D3" w:rsidRDefault="00701925" w:rsidP="00701925">
      <w:pPr>
        <w:rPr>
          <w:rFonts w:ascii="Arial Black" w:hAnsi="Arial Black" w:cs="Arial"/>
          <w:b/>
          <w:bCs/>
        </w:rPr>
      </w:pPr>
      <w:bookmarkStart w:id="8" w:name="_Hlk31095969"/>
      <w:r w:rsidRPr="008C37D3">
        <w:rPr>
          <w:rFonts w:ascii="Arial Black" w:hAnsi="Arial Black" w:cs="Arial"/>
          <w:b/>
          <w:bCs/>
        </w:rPr>
        <w:t>REMAINING CURRENT</w:t>
      </w:r>
    </w:p>
    <w:bookmarkEnd w:id="8"/>
    <w:p w14:paraId="688918B7" w14:textId="77777777" w:rsidR="00701925" w:rsidRPr="008063F1" w:rsidRDefault="00701925" w:rsidP="00701925">
      <w:pPr>
        <w:rPr>
          <w:rFonts w:ascii="Arial" w:hAnsi="Arial" w:cs="Arial"/>
          <w:b/>
          <w:bCs/>
        </w:rPr>
      </w:pPr>
      <w:r w:rsidRPr="008063F1">
        <w:rPr>
          <w:rFonts w:ascii="Arial" w:hAnsi="Arial" w:cs="Arial"/>
        </w:rPr>
        <w:t>The plan manager should remain up to date regarding this subject matter through continued training and periodic review of OSHA, NIOSH, and pertinent federal regulations. If you are assigned to manage the respiratory protection plan, you should use the resources that are readily available to you to maintain your knowledge base.</w:t>
      </w:r>
    </w:p>
    <w:p w14:paraId="6E860FF6" w14:textId="77777777" w:rsidR="00701925" w:rsidRPr="008C37D3" w:rsidRDefault="00701925" w:rsidP="00701925">
      <w:pPr>
        <w:rPr>
          <w:rFonts w:ascii="Arial Black" w:hAnsi="Arial Black" w:cs="Arial"/>
          <w:b/>
          <w:bCs/>
        </w:rPr>
      </w:pPr>
      <w:r w:rsidRPr="008C37D3">
        <w:rPr>
          <w:rFonts w:ascii="Arial Black" w:hAnsi="Arial Black" w:cs="Arial"/>
          <w:b/>
          <w:bCs/>
        </w:rPr>
        <w:t>RESOURCES</w:t>
      </w:r>
    </w:p>
    <w:p w14:paraId="281F530B" w14:textId="77777777" w:rsidR="00701925" w:rsidRPr="008063F1" w:rsidRDefault="00701925" w:rsidP="00701925">
      <w:pPr>
        <w:pStyle w:val="ListParagraph"/>
        <w:numPr>
          <w:ilvl w:val="0"/>
          <w:numId w:val="4"/>
        </w:numPr>
        <w:rPr>
          <w:rFonts w:ascii="Arial" w:hAnsi="Arial" w:cs="Arial"/>
        </w:rPr>
      </w:pPr>
      <w:r w:rsidRPr="008063F1">
        <w:rPr>
          <w:rFonts w:ascii="Arial" w:hAnsi="Arial" w:cs="Arial"/>
        </w:rPr>
        <w:t>The California Commission on Peace Officer Standards and Training has produced a model respiratory protection plan for law enforcement. Agencies in California should make use of the publication. Agencies outside of California may request permission for similar use. (post.ca.gov/Portals/0/post_docs/publications/Respiratory_Protection.pdf)</w:t>
      </w:r>
    </w:p>
    <w:p w14:paraId="6B9758D9" w14:textId="526D7C81" w:rsidR="008C37D3" w:rsidRDefault="00701925" w:rsidP="008C37D3">
      <w:pPr>
        <w:pStyle w:val="ListParagraph"/>
        <w:numPr>
          <w:ilvl w:val="0"/>
          <w:numId w:val="4"/>
        </w:numPr>
        <w:rPr>
          <w:rFonts w:ascii="Arial" w:hAnsi="Arial" w:cs="Arial"/>
        </w:rPr>
      </w:pPr>
      <w:r w:rsidRPr="008063F1">
        <w:rPr>
          <w:rFonts w:ascii="Arial" w:hAnsi="Arial" w:cs="Arial"/>
        </w:rPr>
        <w:t>OSHA (</w:t>
      </w:r>
      <w:r w:rsidR="008C37D3" w:rsidRPr="008C37D3">
        <w:rPr>
          <w:rFonts w:ascii="Arial" w:hAnsi="Arial" w:cs="Arial"/>
        </w:rPr>
        <w:t>www.osha.gov</w:t>
      </w:r>
      <w:r w:rsidRPr="008063F1">
        <w:rPr>
          <w:rFonts w:ascii="Arial" w:hAnsi="Arial" w:cs="Arial"/>
        </w:rPr>
        <w:t>)</w:t>
      </w:r>
    </w:p>
    <w:p w14:paraId="522E80DD" w14:textId="34E2605B" w:rsidR="00204592" w:rsidRPr="008C37D3" w:rsidRDefault="00701925" w:rsidP="0045394D">
      <w:pPr>
        <w:pStyle w:val="ListParagraph"/>
        <w:numPr>
          <w:ilvl w:val="0"/>
          <w:numId w:val="4"/>
        </w:numPr>
        <w:rPr>
          <w:rFonts w:ascii="Arial" w:hAnsi="Arial" w:cs="Arial"/>
        </w:rPr>
      </w:pPr>
      <w:r w:rsidRPr="008C37D3">
        <w:rPr>
          <w:rFonts w:ascii="Arial" w:hAnsi="Arial" w:cs="Arial"/>
        </w:rPr>
        <w:t>NIOSH (www.cdc.gov/niosh/index.htm)</w:t>
      </w:r>
    </w:p>
    <w:sectPr w:rsidR="00204592" w:rsidRPr="008C37D3" w:rsidSect="00B17450">
      <w:headerReference w:type="default" r:id="rId10"/>
      <w:footerReference w:type="default" r:id="rId11"/>
      <w:headerReference w:type="first" r:id="rId12"/>
      <w:footerReference w:type="first" r:id="rId13"/>
      <w:pgSz w:w="12240" w:h="15840"/>
      <w:pgMar w:top="1440" w:right="1440" w:bottom="144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C969E8" w14:textId="77777777" w:rsidR="00EE508A" w:rsidRDefault="00EE508A" w:rsidP="00B17450">
      <w:pPr>
        <w:spacing w:after="0" w:line="240" w:lineRule="auto"/>
      </w:pPr>
      <w:r>
        <w:separator/>
      </w:r>
    </w:p>
  </w:endnote>
  <w:endnote w:type="continuationSeparator" w:id="0">
    <w:p w14:paraId="75C1BF2C" w14:textId="77777777" w:rsidR="00EE508A" w:rsidRDefault="00EE508A" w:rsidP="00B17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9772B" w14:textId="77777777" w:rsidR="00BC5A52" w:rsidRPr="00F90BF0" w:rsidRDefault="00BC5A52" w:rsidP="00BC5A52">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BC5A52" w14:paraId="62699CEA" w14:textId="77777777" w:rsidTr="00DE23E4">
      <w:tc>
        <w:tcPr>
          <w:tcW w:w="3320" w:type="dxa"/>
          <w:vAlign w:val="bottom"/>
        </w:tcPr>
        <w:p w14:paraId="2B1D6426" w14:textId="77777777" w:rsidR="00BC5A52" w:rsidRPr="00F90BF0" w:rsidRDefault="00BC5A52" w:rsidP="00BC5A52">
          <w:pPr>
            <w:spacing w:after="0" w:line="240" w:lineRule="auto"/>
            <w:rPr>
              <w:rFonts w:ascii="Arial" w:hAnsi="Arial"/>
              <w:color w:val="000000"/>
              <w:sz w:val="16"/>
              <w:szCs w:val="16"/>
            </w:rPr>
          </w:pPr>
        </w:p>
        <w:p w14:paraId="2197C0C4" w14:textId="77777777" w:rsidR="00BC5A52" w:rsidRPr="00F90BF0" w:rsidRDefault="00BC5A52" w:rsidP="00BC5A52">
          <w:pPr>
            <w:spacing w:after="0" w:line="240" w:lineRule="auto"/>
            <w:rPr>
              <w:sz w:val="16"/>
              <w:szCs w:val="16"/>
            </w:rPr>
          </w:pPr>
          <w:r w:rsidRPr="00F90BF0">
            <w:rPr>
              <w:rFonts w:ascii="Arial" w:hAnsi="Arial"/>
              <w:color w:val="000000"/>
              <w:sz w:val="16"/>
              <w:szCs w:val="16"/>
            </w:rPr>
            <w:t>Copyright Lexipol 2020, All Rights Reserved.</w:t>
          </w:r>
        </w:p>
        <w:p w14:paraId="55CAE7EC" w14:textId="77777777" w:rsidR="00BC5A52" w:rsidRPr="00F90BF0" w:rsidRDefault="00BC5A52" w:rsidP="00BC5A52">
          <w:pPr>
            <w:spacing w:after="0" w:line="240" w:lineRule="auto"/>
            <w:rPr>
              <w:sz w:val="16"/>
              <w:szCs w:val="16"/>
            </w:rPr>
          </w:pPr>
        </w:p>
      </w:tc>
      <w:tc>
        <w:tcPr>
          <w:tcW w:w="464" w:type="dxa"/>
        </w:tcPr>
        <w:p w14:paraId="64301A38" w14:textId="77777777" w:rsidR="00BC5A52" w:rsidRPr="00F90BF0" w:rsidRDefault="00BC5A52" w:rsidP="00BC5A52">
          <w:pPr>
            <w:spacing w:after="0" w:line="240" w:lineRule="auto"/>
            <w:rPr>
              <w:sz w:val="16"/>
              <w:szCs w:val="16"/>
            </w:rPr>
          </w:pPr>
        </w:p>
      </w:tc>
      <w:tc>
        <w:tcPr>
          <w:tcW w:w="5576" w:type="dxa"/>
        </w:tcPr>
        <w:p w14:paraId="246AB175" w14:textId="77777777" w:rsidR="00BC5A52" w:rsidRPr="00F90BF0" w:rsidRDefault="00BC5A52" w:rsidP="00BC5A52">
          <w:pPr>
            <w:spacing w:after="0" w:line="240" w:lineRule="auto"/>
            <w:jc w:val="right"/>
            <w:rPr>
              <w:rFonts w:ascii="Arial" w:hAnsi="Arial"/>
              <w:color w:val="000000"/>
              <w:sz w:val="16"/>
              <w:szCs w:val="16"/>
            </w:rPr>
          </w:pPr>
        </w:p>
        <w:p w14:paraId="2C26AA8D" w14:textId="77777777" w:rsidR="00BC5A52" w:rsidRPr="00F90BF0" w:rsidRDefault="00BC5A52" w:rsidP="00BC5A52">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186983D6" w14:textId="08B5B7F8" w:rsidR="00086A15" w:rsidRPr="00BC5A52" w:rsidRDefault="00086A15" w:rsidP="00BC5A52">
    <w:pPr>
      <w:tabs>
        <w:tab w:val="right" w:leader="underscore" w:pos="9340"/>
      </w:tabs>
      <w:spacing w:after="0"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2A0FA" w14:textId="77777777" w:rsidR="00BC5A52" w:rsidRPr="00F90BF0" w:rsidRDefault="00BC5A52" w:rsidP="00BC5A52">
    <w:pPr>
      <w:tabs>
        <w:tab w:val="right" w:leader="underscore" w:pos="9340"/>
      </w:tabs>
      <w:spacing w:after="0" w:line="240" w:lineRule="auto"/>
      <w:rPr>
        <w:rFonts w:ascii="Arial" w:hAnsi="Arial" w:cs="Arial"/>
        <w:color w:val="000000"/>
        <w:sz w:val="16"/>
        <w:szCs w:val="16"/>
      </w:rPr>
    </w:pPr>
    <w:r w:rsidRPr="00F90BF0">
      <w:rPr>
        <w:rFonts w:ascii="Arial" w:hAnsi="Arial" w:cs="Arial"/>
        <w:color w:val="000000"/>
        <w:sz w:val="16"/>
        <w:szCs w:val="16"/>
      </w:rPr>
      <w:br/>
    </w:r>
    <w:r w:rsidRPr="00F90BF0">
      <w:rPr>
        <w:rFonts w:ascii="Arial" w:hAnsi="Arial" w:cs="Arial"/>
        <w:color w:val="000000"/>
        <w:sz w:val="16"/>
        <w:szCs w:val="16"/>
      </w:rPr>
      <w:tab/>
    </w:r>
  </w:p>
  <w:tbl>
    <w:tblPr>
      <w:tblW w:w="9360" w:type="dxa"/>
      <w:tblInd w:w="10" w:type="dxa"/>
      <w:tblLayout w:type="fixed"/>
      <w:tblCellMar>
        <w:left w:w="10" w:type="dxa"/>
        <w:right w:w="10" w:type="dxa"/>
      </w:tblCellMar>
      <w:tblLook w:val="0000" w:firstRow="0" w:lastRow="0" w:firstColumn="0" w:lastColumn="0" w:noHBand="0" w:noVBand="0"/>
    </w:tblPr>
    <w:tblGrid>
      <w:gridCol w:w="3320"/>
      <w:gridCol w:w="464"/>
      <w:gridCol w:w="5576"/>
    </w:tblGrid>
    <w:tr w:rsidR="00BC5A52" w14:paraId="6B5A62A2" w14:textId="77777777" w:rsidTr="00DE23E4">
      <w:tc>
        <w:tcPr>
          <w:tcW w:w="3320" w:type="dxa"/>
          <w:vAlign w:val="bottom"/>
        </w:tcPr>
        <w:p w14:paraId="29667575" w14:textId="77777777" w:rsidR="00BC5A52" w:rsidRPr="00F90BF0" w:rsidRDefault="00BC5A52" w:rsidP="00BC5A52">
          <w:pPr>
            <w:spacing w:after="0" w:line="240" w:lineRule="auto"/>
            <w:rPr>
              <w:rFonts w:ascii="Arial" w:hAnsi="Arial"/>
              <w:color w:val="000000"/>
              <w:sz w:val="16"/>
              <w:szCs w:val="16"/>
            </w:rPr>
          </w:pPr>
        </w:p>
        <w:p w14:paraId="5AB4CCCA" w14:textId="77777777" w:rsidR="00BC5A52" w:rsidRPr="00F90BF0" w:rsidRDefault="00BC5A52" w:rsidP="00BC5A52">
          <w:pPr>
            <w:spacing w:after="0" w:line="240" w:lineRule="auto"/>
            <w:rPr>
              <w:sz w:val="16"/>
              <w:szCs w:val="16"/>
            </w:rPr>
          </w:pPr>
          <w:r w:rsidRPr="00F90BF0">
            <w:rPr>
              <w:rFonts w:ascii="Arial" w:hAnsi="Arial"/>
              <w:color w:val="000000"/>
              <w:sz w:val="16"/>
              <w:szCs w:val="16"/>
            </w:rPr>
            <w:t>Copyright Lexipol 2020, All Rights Reserved.</w:t>
          </w:r>
        </w:p>
        <w:p w14:paraId="65213F91" w14:textId="77777777" w:rsidR="00BC5A52" w:rsidRPr="00F90BF0" w:rsidRDefault="00BC5A52" w:rsidP="00BC5A52">
          <w:pPr>
            <w:spacing w:after="0" w:line="240" w:lineRule="auto"/>
            <w:rPr>
              <w:sz w:val="16"/>
              <w:szCs w:val="16"/>
            </w:rPr>
          </w:pPr>
        </w:p>
      </w:tc>
      <w:tc>
        <w:tcPr>
          <w:tcW w:w="464" w:type="dxa"/>
        </w:tcPr>
        <w:p w14:paraId="479083E1" w14:textId="77777777" w:rsidR="00BC5A52" w:rsidRPr="00F90BF0" w:rsidRDefault="00BC5A52" w:rsidP="00BC5A52">
          <w:pPr>
            <w:spacing w:after="0" w:line="240" w:lineRule="auto"/>
            <w:rPr>
              <w:sz w:val="16"/>
              <w:szCs w:val="16"/>
            </w:rPr>
          </w:pPr>
        </w:p>
      </w:tc>
      <w:tc>
        <w:tcPr>
          <w:tcW w:w="5576" w:type="dxa"/>
        </w:tcPr>
        <w:p w14:paraId="0E201F4A" w14:textId="77777777" w:rsidR="00BC5A52" w:rsidRPr="00F90BF0" w:rsidRDefault="00BC5A52" w:rsidP="00BC5A52">
          <w:pPr>
            <w:spacing w:after="0" w:line="240" w:lineRule="auto"/>
            <w:jc w:val="right"/>
            <w:rPr>
              <w:rFonts w:ascii="Arial" w:hAnsi="Arial"/>
              <w:color w:val="000000"/>
              <w:sz w:val="16"/>
              <w:szCs w:val="16"/>
            </w:rPr>
          </w:pPr>
        </w:p>
        <w:p w14:paraId="015D177A" w14:textId="77777777" w:rsidR="00BC5A52" w:rsidRPr="00F90BF0" w:rsidRDefault="00BC5A52" w:rsidP="00BC5A52">
          <w:pPr>
            <w:spacing w:after="0" w:line="240" w:lineRule="auto"/>
            <w:jc w:val="right"/>
            <w:rPr>
              <w:sz w:val="16"/>
              <w:szCs w:val="16"/>
            </w:rPr>
          </w:pPr>
          <w:r w:rsidRPr="00F90BF0">
            <w:rPr>
              <w:rFonts w:ascii="Arial" w:eastAsia="Times New Roman" w:hAnsi="Arial" w:cs="Arial"/>
              <w:sz w:val="16"/>
              <w:szCs w:val="16"/>
            </w:rPr>
            <w:t xml:space="preserve">Contact us for the full manual at </w:t>
          </w:r>
          <w:hyperlink r:id="rId1" w:history="1">
            <w:r w:rsidRPr="00F90BF0">
              <w:rPr>
                <w:rStyle w:val="Hyperlink"/>
                <w:rFonts w:ascii="Arial" w:hAnsi="Arial" w:cs="Arial"/>
                <w:sz w:val="16"/>
                <w:szCs w:val="16"/>
              </w:rPr>
              <w:t>info@lexipol.com</w:t>
            </w:r>
          </w:hyperlink>
          <w:r w:rsidRPr="00F90BF0">
            <w:rPr>
              <w:rFonts w:ascii="Arial" w:hAnsi="Arial" w:cs="Arial"/>
              <w:sz w:val="16"/>
              <w:szCs w:val="16"/>
            </w:rPr>
            <w:t xml:space="preserve"> or 844-312-9500</w:t>
          </w:r>
          <w:r>
            <w:rPr>
              <w:rFonts w:ascii="Arial" w:hAnsi="Arial" w:cs="Arial"/>
              <w:sz w:val="16"/>
              <w:szCs w:val="16"/>
            </w:rPr>
            <w:t xml:space="preserve">   </w:t>
          </w:r>
          <w:r>
            <w:rPr>
              <w:rFonts w:ascii="Arial" w:hAnsi="Arial"/>
              <w:color w:val="000000"/>
              <w:sz w:val="16"/>
              <w:szCs w:val="16"/>
            </w:rPr>
            <w:t xml:space="preserve">    </w:t>
          </w:r>
          <w:r w:rsidRPr="00F90BF0">
            <w:rPr>
              <w:rFonts w:ascii="Arial" w:hAnsi="Arial"/>
              <w:color w:val="000000"/>
              <w:sz w:val="16"/>
              <w:szCs w:val="16"/>
            </w:rPr>
            <w:t xml:space="preserve"> </w:t>
          </w:r>
          <w:r>
            <w:rPr>
              <w:rFonts w:ascii="Arial" w:hAnsi="Arial"/>
              <w:color w:val="000000"/>
              <w:sz w:val="16"/>
              <w:szCs w:val="16"/>
            </w:rPr>
            <w:t xml:space="preserve">       </w:t>
          </w:r>
          <w:r w:rsidRPr="00F90BF0">
            <w:rPr>
              <w:rFonts w:ascii="Arial" w:hAnsi="Arial"/>
              <w:color w:val="000000"/>
              <w:sz w:val="16"/>
              <w:szCs w:val="16"/>
            </w:rPr>
            <w:pgNum/>
          </w:r>
        </w:p>
      </w:tc>
    </w:tr>
  </w:tbl>
  <w:p w14:paraId="50EB6A99" w14:textId="77777777" w:rsidR="00B50F9D" w:rsidRPr="00BC5A52" w:rsidRDefault="00B50F9D" w:rsidP="00BC5A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B303D4" w14:textId="77777777" w:rsidR="00EE508A" w:rsidRDefault="00EE508A" w:rsidP="00B17450">
      <w:pPr>
        <w:spacing w:after="0" w:line="240" w:lineRule="auto"/>
      </w:pPr>
      <w:r>
        <w:separator/>
      </w:r>
    </w:p>
  </w:footnote>
  <w:footnote w:type="continuationSeparator" w:id="0">
    <w:p w14:paraId="2823DA3C" w14:textId="77777777" w:rsidR="00EE508A" w:rsidRDefault="00EE508A" w:rsidP="00B174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422C2" w14:textId="25C44DCB" w:rsidR="00B17450" w:rsidRDefault="008F1128" w:rsidP="005A6C10">
    <w:pPr>
      <w:pStyle w:val="Header"/>
      <w:rPr>
        <w:rFonts w:ascii="Arial" w:hAnsi="Arial"/>
        <w:color w:val="000000"/>
        <w:sz w:val="18"/>
      </w:rPr>
    </w:pPr>
    <w:r>
      <w:rPr>
        <w:noProof/>
      </w:rPr>
      <w:drawing>
        <wp:inline distT="0" distB="0" distL="0" distR="0" wp14:anchorId="76E918D1" wp14:editId="676A1358">
          <wp:extent cx="2019936" cy="483325"/>
          <wp:effectExtent l="0" t="0" r="0" b="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p>
  <w:p w14:paraId="19D93400" w14:textId="6AE65F2F" w:rsidR="00204592" w:rsidRDefault="00204592" w:rsidP="00204592">
    <w:pPr>
      <w:pStyle w:val="Header"/>
      <w:rPr>
        <w:rFonts w:ascii="Arial" w:hAnsi="Arial"/>
        <w:i/>
        <w:iCs/>
        <w:color w:val="000000"/>
      </w:rPr>
    </w:pPr>
    <w:r>
      <w:rPr>
        <w:rFonts w:ascii="Arial" w:hAnsi="Arial"/>
        <w:i/>
        <w:iCs/>
        <w:color w:val="000000"/>
      </w:rPr>
      <w:t>PPE Use Procedure</w:t>
    </w:r>
  </w:p>
  <w:p w14:paraId="22DE7314" w14:textId="3967398E" w:rsidR="00204592" w:rsidRPr="00204592" w:rsidRDefault="00204592" w:rsidP="00204592">
    <w:pPr>
      <w:pStyle w:val="Header"/>
    </w:pPr>
    <w:r>
      <w:rPr>
        <w:rFonts w:ascii="Arial" w:hAnsi="Arial"/>
        <w:color w:val="000000"/>
      </w:rPr>
      <w:t>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92587" w14:textId="3F0799F0" w:rsidR="00B17450" w:rsidRDefault="00DC2DF6" w:rsidP="00B17450">
    <w:pPr>
      <w:pStyle w:val="Header"/>
    </w:pPr>
    <w:r>
      <w:rPr>
        <w:noProof/>
      </w:rPr>
      <w:drawing>
        <wp:inline distT="0" distB="0" distL="0" distR="0" wp14:anchorId="21A97397" wp14:editId="7CC434CE">
          <wp:extent cx="2019936" cy="483325"/>
          <wp:effectExtent l="0" t="0" r="0" b="0"/>
          <wp:docPr id="5" name="Picture 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xipol_2018-logo_full.png"/>
                  <pic:cNvPicPr/>
                </pic:nvPicPr>
                <pic:blipFill>
                  <a:blip r:embed="rId1">
                    <a:extLst>
                      <a:ext uri="{28A0092B-C50C-407E-A947-70E740481C1C}">
                        <a14:useLocalDpi xmlns:a14="http://schemas.microsoft.com/office/drawing/2010/main" val="0"/>
                      </a:ext>
                    </a:extLst>
                  </a:blip>
                  <a:stretch>
                    <a:fillRect/>
                  </a:stretch>
                </pic:blipFill>
                <pic:spPr>
                  <a:xfrm>
                    <a:off x="0" y="0"/>
                    <a:ext cx="2100527" cy="502609"/>
                  </a:xfrm>
                  <a:prstGeom prst="rect">
                    <a:avLst/>
                  </a:prstGeom>
                </pic:spPr>
              </pic:pic>
            </a:graphicData>
          </a:graphic>
        </wp:inline>
      </w:drawing>
    </w:r>
    <w:r w:rsidR="00B17450">
      <w:t>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EED"/>
    <w:multiLevelType w:val="hybridMultilevel"/>
    <w:tmpl w:val="5D6A3B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778247C"/>
    <w:multiLevelType w:val="hybridMultilevel"/>
    <w:tmpl w:val="B65C8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A01950"/>
    <w:multiLevelType w:val="hybridMultilevel"/>
    <w:tmpl w:val="8E3629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D916DF7"/>
    <w:multiLevelType w:val="hybridMultilevel"/>
    <w:tmpl w:val="1DACA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450"/>
    <w:rsid w:val="0008429E"/>
    <w:rsid w:val="00086A15"/>
    <w:rsid w:val="001D5E00"/>
    <w:rsid w:val="002014FD"/>
    <w:rsid w:val="00204592"/>
    <w:rsid w:val="00271695"/>
    <w:rsid w:val="002F2409"/>
    <w:rsid w:val="00304364"/>
    <w:rsid w:val="00323E6F"/>
    <w:rsid w:val="00373009"/>
    <w:rsid w:val="003B2192"/>
    <w:rsid w:val="0047167D"/>
    <w:rsid w:val="00532F96"/>
    <w:rsid w:val="00571E73"/>
    <w:rsid w:val="005A6C10"/>
    <w:rsid w:val="00701925"/>
    <w:rsid w:val="008063F1"/>
    <w:rsid w:val="00894248"/>
    <w:rsid w:val="008C37D3"/>
    <w:rsid w:val="008F1128"/>
    <w:rsid w:val="00944D0C"/>
    <w:rsid w:val="009E5E6F"/>
    <w:rsid w:val="00A7669F"/>
    <w:rsid w:val="00B17450"/>
    <w:rsid w:val="00B26F3C"/>
    <w:rsid w:val="00B50F9D"/>
    <w:rsid w:val="00BC5A52"/>
    <w:rsid w:val="00C10B35"/>
    <w:rsid w:val="00C57A91"/>
    <w:rsid w:val="00C81B95"/>
    <w:rsid w:val="00DC2DF6"/>
    <w:rsid w:val="00EE5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BADCF22"/>
  <w15:chartTrackingRefBased/>
  <w15:docId w15:val="{63C5869B-F445-4452-8C0C-B9BF5E2E1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4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74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450"/>
    <w:rPr>
      <w:rFonts w:ascii="Segoe UI" w:hAnsi="Segoe UI" w:cs="Segoe UI"/>
      <w:sz w:val="18"/>
      <w:szCs w:val="18"/>
    </w:rPr>
  </w:style>
  <w:style w:type="paragraph" w:styleId="Header">
    <w:name w:val="header"/>
    <w:basedOn w:val="Normal"/>
    <w:link w:val="HeaderChar"/>
    <w:uiPriority w:val="99"/>
    <w:unhideWhenUsed/>
    <w:rsid w:val="00B174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7450"/>
  </w:style>
  <w:style w:type="paragraph" w:styleId="Footer">
    <w:name w:val="footer"/>
    <w:basedOn w:val="Normal"/>
    <w:link w:val="FooterChar"/>
    <w:uiPriority w:val="99"/>
    <w:unhideWhenUsed/>
    <w:rsid w:val="00B174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7450"/>
  </w:style>
  <w:style w:type="paragraph" w:styleId="ListParagraph">
    <w:name w:val="List Paragraph"/>
    <w:basedOn w:val="Normal"/>
    <w:uiPriority w:val="34"/>
    <w:qFormat/>
    <w:rsid w:val="00701925"/>
    <w:pPr>
      <w:ind w:left="720"/>
      <w:contextualSpacing/>
    </w:pPr>
  </w:style>
  <w:style w:type="character" w:styleId="Hyperlink">
    <w:name w:val="Hyperlink"/>
    <w:basedOn w:val="DefaultParagraphFont"/>
    <w:uiPriority w:val="99"/>
    <w:unhideWhenUsed/>
    <w:rsid w:val="008C37D3"/>
    <w:rPr>
      <w:color w:val="0563C1" w:themeColor="hyperlink"/>
      <w:u w:val="single"/>
    </w:rPr>
  </w:style>
  <w:style w:type="character" w:styleId="UnresolvedMention">
    <w:name w:val="Unresolved Mention"/>
    <w:basedOn w:val="DefaultParagraphFont"/>
    <w:uiPriority w:val="99"/>
    <w:semiHidden/>
    <w:unhideWhenUsed/>
    <w:rsid w:val="008C37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5777">
      <w:bodyDiv w:val="1"/>
      <w:marLeft w:val="0"/>
      <w:marRight w:val="0"/>
      <w:marTop w:val="0"/>
      <w:marBottom w:val="0"/>
      <w:divBdr>
        <w:top w:val="none" w:sz="0" w:space="0" w:color="auto"/>
        <w:left w:val="none" w:sz="0" w:space="0" w:color="auto"/>
        <w:bottom w:val="none" w:sz="0" w:space="0" w:color="auto"/>
        <w:right w:val="none" w:sz="0" w:space="0" w:color="auto"/>
      </w:divBdr>
    </w:div>
    <w:div w:id="377315437">
      <w:bodyDiv w:val="1"/>
      <w:marLeft w:val="0"/>
      <w:marRight w:val="0"/>
      <w:marTop w:val="0"/>
      <w:marBottom w:val="0"/>
      <w:divBdr>
        <w:top w:val="none" w:sz="0" w:space="0" w:color="auto"/>
        <w:left w:val="none" w:sz="0" w:space="0" w:color="auto"/>
        <w:bottom w:val="none" w:sz="0" w:space="0" w:color="auto"/>
        <w:right w:val="none" w:sz="0" w:space="0" w:color="auto"/>
      </w:divBdr>
    </w:div>
    <w:div w:id="434057651">
      <w:bodyDiv w:val="1"/>
      <w:marLeft w:val="0"/>
      <w:marRight w:val="0"/>
      <w:marTop w:val="0"/>
      <w:marBottom w:val="0"/>
      <w:divBdr>
        <w:top w:val="none" w:sz="0" w:space="0" w:color="auto"/>
        <w:left w:val="none" w:sz="0" w:space="0" w:color="auto"/>
        <w:bottom w:val="none" w:sz="0" w:space="0" w:color="auto"/>
        <w:right w:val="none" w:sz="0" w:space="0" w:color="auto"/>
      </w:divBdr>
    </w:div>
    <w:div w:id="774132104">
      <w:bodyDiv w:val="1"/>
      <w:marLeft w:val="0"/>
      <w:marRight w:val="0"/>
      <w:marTop w:val="0"/>
      <w:marBottom w:val="0"/>
      <w:divBdr>
        <w:top w:val="none" w:sz="0" w:space="0" w:color="auto"/>
        <w:left w:val="none" w:sz="0" w:space="0" w:color="auto"/>
        <w:bottom w:val="none" w:sz="0" w:space="0" w:color="auto"/>
        <w:right w:val="none" w:sz="0" w:space="0" w:color="auto"/>
      </w:divBdr>
    </w:div>
    <w:div w:id="842935497">
      <w:bodyDiv w:val="1"/>
      <w:marLeft w:val="0"/>
      <w:marRight w:val="0"/>
      <w:marTop w:val="0"/>
      <w:marBottom w:val="0"/>
      <w:divBdr>
        <w:top w:val="none" w:sz="0" w:space="0" w:color="auto"/>
        <w:left w:val="none" w:sz="0" w:space="0" w:color="auto"/>
        <w:bottom w:val="none" w:sz="0" w:space="0" w:color="auto"/>
        <w:right w:val="none" w:sz="0" w:space="0" w:color="auto"/>
      </w:divBdr>
    </w:div>
    <w:div w:id="1328946651">
      <w:bodyDiv w:val="1"/>
      <w:marLeft w:val="0"/>
      <w:marRight w:val="0"/>
      <w:marTop w:val="0"/>
      <w:marBottom w:val="0"/>
      <w:divBdr>
        <w:top w:val="none" w:sz="0" w:space="0" w:color="auto"/>
        <w:left w:val="none" w:sz="0" w:space="0" w:color="auto"/>
        <w:bottom w:val="none" w:sz="0" w:space="0" w:color="auto"/>
        <w:right w:val="none" w:sz="0" w:space="0" w:color="auto"/>
      </w:divBdr>
    </w:div>
    <w:div w:id="1744327887">
      <w:bodyDiv w:val="1"/>
      <w:marLeft w:val="0"/>
      <w:marRight w:val="0"/>
      <w:marTop w:val="0"/>
      <w:marBottom w:val="0"/>
      <w:divBdr>
        <w:top w:val="none" w:sz="0" w:space="0" w:color="auto"/>
        <w:left w:val="none" w:sz="0" w:space="0" w:color="auto"/>
        <w:bottom w:val="none" w:sz="0" w:space="0" w:color="auto"/>
        <w:right w:val="none" w:sz="0" w:space="0" w:color="auto"/>
      </w:divBdr>
    </w:div>
    <w:div w:id="1821576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lexipo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17AF88F88513F48A23C72F3A4D4F0E2" ma:contentTypeVersion="15" ma:contentTypeDescription="Create a new document." ma:contentTypeScope="" ma:versionID="4bf26ef872bcc0957ad1cb8b411f83ef">
  <xsd:schema xmlns:xsd="http://www.w3.org/2001/XMLSchema" xmlns:xs="http://www.w3.org/2001/XMLSchema" xmlns:p="http://schemas.microsoft.com/office/2006/metadata/properties" xmlns:ns1="http://schemas.microsoft.com/sharepoint/v3" xmlns:ns3="e41e8bd8-e3fd-42bf-80a2-7913ae5738d6" xmlns:ns4="df350a69-f6ed-41b2-afd1-3116aa8ea39d" targetNamespace="http://schemas.microsoft.com/office/2006/metadata/properties" ma:root="true" ma:fieldsID="20f052faece2bef5301e9c0e076e2832" ns1:_="" ns3:_="" ns4:_="">
    <xsd:import namespace="http://schemas.microsoft.com/sharepoint/v3"/>
    <xsd:import namespace="e41e8bd8-e3fd-42bf-80a2-7913ae5738d6"/>
    <xsd:import namespace="df350a69-f6ed-41b2-afd1-3116aa8ea39d"/>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1e8bd8-e3fd-42bf-80a2-7913ae5738d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f350a69-f6ed-41b2-afd1-3116aa8ea39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549C17-1F94-420E-8D37-6EC169D481C4}">
  <ds:schemaRefs>
    <ds:schemaRef ds:uri="http://schemas.microsoft.com/sharepoint/v3/contenttype/forms"/>
  </ds:schemaRefs>
</ds:datastoreItem>
</file>

<file path=customXml/itemProps2.xml><?xml version="1.0" encoding="utf-8"?>
<ds:datastoreItem xmlns:ds="http://schemas.openxmlformats.org/officeDocument/2006/customXml" ds:itemID="{07A28A0C-B9DB-431C-9477-068BD6225DC8}">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6B6FEF-6CAC-4B23-9367-29793EEC7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1e8bd8-e3fd-42bf-80a2-7913ae5738d6"/>
    <ds:schemaRef ds:uri="df350a69-f6ed-41b2-afd1-3116aa8ea3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4</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Sparger</dc:creator>
  <cp:keywords/>
  <dc:description/>
  <cp:lastModifiedBy>Tommy Pemberton</cp:lastModifiedBy>
  <cp:revision>27</cp:revision>
  <cp:lastPrinted>2020-03-23T21:57:00Z</cp:lastPrinted>
  <dcterms:created xsi:type="dcterms:W3CDTF">2020-01-16T14:33:00Z</dcterms:created>
  <dcterms:modified xsi:type="dcterms:W3CDTF">2020-03-23T21:57:00Z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gsparger@lexipol.com</vt:lpwstr>
  </property>
  <property fmtid="{D5CDD505-2E9C-101B-9397-08002B2CF9AE}" pid="5" name="MSIP_Label_ab2d03de-8653-446a-837c-cee473cc71db_SetDate">
    <vt:lpwstr>2020-01-16T14:38:11.3802218Z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7cb2dcaa-532f-4077-951c-25c2576ec917</vt:lpwstr>
  </property>
  <property fmtid="{D5CDD505-2E9C-101B-9397-08002B2CF9AE}" pid="9" name="MSIP_Label_ab2d03de-8653-446a-837c-cee473cc71db_Extended_MSFT_Method">
    <vt:lpwstr>Manual</vt:lpwstr>
  </property>
  <property fmtid="{D5CDD505-2E9C-101B-9397-08002B2CF9AE}" pid="10" name="Sensitivity">
    <vt:lpwstr>Lexipol - Internal</vt:lpwstr>
  </property>
  <property fmtid="{D5CDD505-2E9C-101B-9397-08002B2CF9AE}" pid="11" name="ContentTypeId">
    <vt:lpwstr>0x010100F17AF88F88513F48A23C72F3A4D4F0E2</vt:lpwstr>
  </property>
</Properties>
</file>